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4BEF" w:rsidRPr="006F7814">
        <w:trPr>
          <w:trHeight w:hRule="exact" w:val="1528"/>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5543" w:type="dxa"/>
            <w:gridSpan w:val="4"/>
            <w:shd w:val="clear" w:color="000000" w:fill="FFFFFF"/>
            <w:tcMar>
              <w:left w:w="34" w:type="dxa"/>
              <w:right w:w="34" w:type="dxa"/>
            </w:tcMar>
          </w:tcPr>
          <w:p w:rsidR="00BF4BEF" w:rsidRPr="006F7814" w:rsidRDefault="006F7814">
            <w:pPr>
              <w:spacing w:after="0" w:line="240" w:lineRule="auto"/>
              <w:jc w:val="both"/>
              <w:rPr>
                <w:lang w:val="ru-RU"/>
              </w:rPr>
            </w:pPr>
            <w:r w:rsidRPr="006F7814">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BF4BEF" w:rsidRPr="006F7814">
        <w:trPr>
          <w:trHeight w:hRule="exact" w:val="138"/>
        </w:trPr>
        <w:tc>
          <w:tcPr>
            <w:tcW w:w="143" w:type="dxa"/>
          </w:tcPr>
          <w:p w:rsidR="00BF4BEF" w:rsidRPr="006F7814" w:rsidRDefault="00BF4BEF">
            <w:pPr>
              <w:rPr>
                <w:lang w:val="ru-RU"/>
              </w:rPr>
            </w:pPr>
          </w:p>
        </w:tc>
        <w:tc>
          <w:tcPr>
            <w:tcW w:w="285" w:type="dxa"/>
          </w:tcPr>
          <w:p w:rsidR="00BF4BEF" w:rsidRPr="006F7814" w:rsidRDefault="00BF4BEF">
            <w:pPr>
              <w:rPr>
                <w:lang w:val="ru-RU"/>
              </w:rPr>
            </w:pPr>
          </w:p>
        </w:tc>
        <w:tc>
          <w:tcPr>
            <w:tcW w:w="710" w:type="dxa"/>
          </w:tcPr>
          <w:p w:rsidR="00BF4BEF" w:rsidRPr="006F7814" w:rsidRDefault="00BF4BEF">
            <w:pPr>
              <w:rPr>
                <w:lang w:val="ru-RU"/>
              </w:rPr>
            </w:pPr>
          </w:p>
        </w:tc>
        <w:tc>
          <w:tcPr>
            <w:tcW w:w="1419" w:type="dxa"/>
          </w:tcPr>
          <w:p w:rsidR="00BF4BEF" w:rsidRPr="006F7814" w:rsidRDefault="00BF4BEF">
            <w:pPr>
              <w:rPr>
                <w:lang w:val="ru-RU"/>
              </w:rPr>
            </w:pPr>
          </w:p>
        </w:tc>
        <w:tc>
          <w:tcPr>
            <w:tcW w:w="1419" w:type="dxa"/>
          </w:tcPr>
          <w:p w:rsidR="00BF4BEF" w:rsidRPr="006F7814" w:rsidRDefault="00BF4BEF">
            <w:pPr>
              <w:rPr>
                <w:lang w:val="ru-RU"/>
              </w:rPr>
            </w:pPr>
          </w:p>
        </w:tc>
        <w:tc>
          <w:tcPr>
            <w:tcW w:w="710" w:type="dxa"/>
          </w:tcPr>
          <w:p w:rsidR="00BF4BEF" w:rsidRPr="006F7814" w:rsidRDefault="00BF4BEF">
            <w:pPr>
              <w:rPr>
                <w:lang w:val="ru-RU"/>
              </w:rPr>
            </w:pPr>
          </w:p>
        </w:tc>
        <w:tc>
          <w:tcPr>
            <w:tcW w:w="426" w:type="dxa"/>
          </w:tcPr>
          <w:p w:rsidR="00BF4BEF" w:rsidRPr="006F7814" w:rsidRDefault="00BF4BEF">
            <w:pPr>
              <w:rPr>
                <w:lang w:val="ru-RU"/>
              </w:rPr>
            </w:pPr>
          </w:p>
        </w:tc>
        <w:tc>
          <w:tcPr>
            <w:tcW w:w="1277" w:type="dxa"/>
          </w:tcPr>
          <w:p w:rsidR="00BF4BEF" w:rsidRPr="006F7814" w:rsidRDefault="00BF4BEF">
            <w:pPr>
              <w:rPr>
                <w:lang w:val="ru-RU"/>
              </w:rPr>
            </w:pPr>
          </w:p>
        </w:tc>
        <w:tc>
          <w:tcPr>
            <w:tcW w:w="993" w:type="dxa"/>
          </w:tcPr>
          <w:p w:rsidR="00BF4BEF" w:rsidRPr="006F7814" w:rsidRDefault="00BF4BEF">
            <w:pPr>
              <w:rPr>
                <w:lang w:val="ru-RU"/>
              </w:rPr>
            </w:pPr>
          </w:p>
        </w:tc>
        <w:tc>
          <w:tcPr>
            <w:tcW w:w="2836" w:type="dxa"/>
          </w:tcPr>
          <w:p w:rsidR="00BF4BEF" w:rsidRPr="006F7814" w:rsidRDefault="00BF4BEF">
            <w:pPr>
              <w:rPr>
                <w:lang w:val="ru-RU"/>
              </w:rPr>
            </w:pPr>
          </w:p>
        </w:tc>
      </w:tr>
      <w:tr w:rsidR="00BF4BEF">
        <w:trPr>
          <w:trHeight w:hRule="exact" w:val="585"/>
        </w:trPr>
        <w:tc>
          <w:tcPr>
            <w:tcW w:w="10221" w:type="dxa"/>
            <w:gridSpan w:val="10"/>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F4BEF" w:rsidRDefault="006F78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4BEF" w:rsidRPr="006F7814">
        <w:trPr>
          <w:trHeight w:hRule="exact" w:val="314"/>
        </w:trPr>
        <w:tc>
          <w:tcPr>
            <w:tcW w:w="10221" w:type="dxa"/>
            <w:gridSpan w:val="10"/>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Кафедра "Управления, политики и права"</w:t>
            </w:r>
          </w:p>
        </w:tc>
      </w:tr>
      <w:tr w:rsidR="00BF4BEF" w:rsidRPr="006F7814">
        <w:trPr>
          <w:trHeight w:hRule="exact" w:val="211"/>
        </w:trPr>
        <w:tc>
          <w:tcPr>
            <w:tcW w:w="143" w:type="dxa"/>
          </w:tcPr>
          <w:p w:rsidR="00BF4BEF" w:rsidRPr="006F7814" w:rsidRDefault="00BF4BEF">
            <w:pPr>
              <w:rPr>
                <w:lang w:val="ru-RU"/>
              </w:rPr>
            </w:pPr>
          </w:p>
        </w:tc>
        <w:tc>
          <w:tcPr>
            <w:tcW w:w="285" w:type="dxa"/>
          </w:tcPr>
          <w:p w:rsidR="00BF4BEF" w:rsidRPr="006F7814" w:rsidRDefault="00BF4BEF">
            <w:pPr>
              <w:rPr>
                <w:lang w:val="ru-RU"/>
              </w:rPr>
            </w:pPr>
          </w:p>
        </w:tc>
        <w:tc>
          <w:tcPr>
            <w:tcW w:w="710" w:type="dxa"/>
          </w:tcPr>
          <w:p w:rsidR="00BF4BEF" w:rsidRPr="006F7814" w:rsidRDefault="00BF4BEF">
            <w:pPr>
              <w:rPr>
                <w:lang w:val="ru-RU"/>
              </w:rPr>
            </w:pPr>
          </w:p>
        </w:tc>
        <w:tc>
          <w:tcPr>
            <w:tcW w:w="1419" w:type="dxa"/>
          </w:tcPr>
          <w:p w:rsidR="00BF4BEF" w:rsidRPr="006F7814" w:rsidRDefault="00BF4BEF">
            <w:pPr>
              <w:rPr>
                <w:lang w:val="ru-RU"/>
              </w:rPr>
            </w:pPr>
          </w:p>
        </w:tc>
        <w:tc>
          <w:tcPr>
            <w:tcW w:w="1419" w:type="dxa"/>
          </w:tcPr>
          <w:p w:rsidR="00BF4BEF" w:rsidRPr="006F7814" w:rsidRDefault="00BF4BEF">
            <w:pPr>
              <w:rPr>
                <w:lang w:val="ru-RU"/>
              </w:rPr>
            </w:pPr>
          </w:p>
        </w:tc>
        <w:tc>
          <w:tcPr>
            <w:tcW w:w="710" w:type="dxa"/>
          </w:tcPr>
          <w:p w:rsidR="00BF4BEF" w:rsidRPr="006F7814" w:rsidRDefault="00BF4BEF">
            <w:pPr>
              <w:rPr>
                <w:lang w:val="ru-RU"/>
              </w:rPr>
            </w:pPr>
          </w:p>
        </w:tc>
        <w:tc>
          <w:tcPr>
            <w:tcW w:w="426" w:type="dxa"/>
          </w:tcPr>
          <w:p w:rsidR="00BF4BEF" w:rsidRPr="006F7814" w:rsidRDefault="00BF4BEF">
            <w:pPr>
              <w:rPr>
                <w:lang w:val="ru-RU"/>
              </w:rPr>
            </w:pPr>
          </w:p>
        </w:tc>
        <w:tc>
          <w:tcPr>
            <w:tcW w:w="1277" w:type="dxa"/>
          </w:tcPr>
          <w:p w:rsidR="00BF4BEF" w:rsidRPr="006F7814" w:rsidRDefault="00BF4BEF">
            <w:pPr>
              <w:rPr>
                <w:lang w:val="ru-RU"/>
              </w:rPr>
            </w:pPr>
          </w:p>
        </w:tc>
        <w:tc>
          <w:tcPr>
            <w:tcW w:w="993" w:type="dxa"/>
          </w:tcPr>
          <w:p w:rsidR="00BF4BEF" w:rsidRPr="006F7814" w:rsidRDefault="00BF4BEF">
            <w:pPr>
              <w:rPr>
                <w:lang w:val="ru-RU"/>
              </w:rPr>
            </w:pPr>
          </w:p>
        </w:tc>
        <w:tc>
          <w:tcPr>
            <w:tcW w:w="2836" w:type="dxa"/>
          </w:tcPr>
          <w:p w:rsidR="00BF4BEF" w:rsidRPr="006F7814" w:rsidRDefault="00BF4BEF">
            <w:pPr>
              <w:rPr>
                <w:lang w:val="ru-RU"/>
              </w:rPr>
            </w:pPr>
          </w:p>
        </w:tc>
      </w:tr>
      <w:tr w:rsidR="00BF4BEF">
        <w:trPr>
          <w:trHeight w:hRule="exact" w:val="277"/>
        </w:trPr>
        <w:tc>
          <w:tcPr>
            <w:tcW w:w="143" w:type="dxa"/>
          </w:tcPr>
          <w:p w:rsidR="00BF4BEF" w:rsidRPr="006F7814" w:rsidRDefault="00BF4BEF">
            <w:pPr>
              <w:rPr>
                <w:lang w:val="ru-RU"/>
              </w:rPr>
            </w:pPr>
          </w:p>
        </w:tc>
        <w:tc>
          <w:tcPr>
            <w:tcW w:w="285" w:type="dxa"/>
          </w:tcPr>
          <w:p w:rsidR="00BF4BEF" w:rsidRPr="006F7814" w:rsidRDefault="00BF4BEF">
            <w:pPr>
              <w:rPr>
                <w:lang w:val="ru-RU"/>
              </w:rPr>
            </w:pPr>
          </w:p>
        </w:tc>
        <w:tc>
          <w:tcPr>
            <w:tcW w:w="710" w:type="dxa"/>
          </w:tcPr>
          <w:p w:rsidR="00BF4BEF" w:rsidRPr="006F7814" w:rsidRDefault="00BF4BEF">
            <w:pPr>
              <w:rPr>
                <w:lang w:val="ru-RU"/>
              </w:rPr>
            </w:pPr>
          </w:p>
        </w:tc>
        <w:tc>
          <w:tcPr>
            <w:tcW w:w="1419" w:type="dxa"/>
          </w:tcPr>
          <w:p w:rsidR="00BF4BEF" w:rsidRPr="006F7814" w:rsidRDefault="00BF4BEF">
            <w:pPr>
              <w:rPr>
                <w:lang w:val="ru-RU"/>
              </w:rPr>
            </w:pPr>
          </w:p>
        </w:tc>
        <w:tc>
          <w:tcPr>
            <w:tcW w:w="1419" w:type="dxa"/>
          </w:tcPr>
          <w:p w:rsidR="00BF4BEF" w:rsidRPr="006F7814" w:rsidRDefault="00BF4BEF">
            <w:pPr>
              <w:rPr>
                <w:lang w:val="ru-RU"/>
              </w:rPr>
            </w:pPr>
          </w:p>
        </w:tc>
        <w:tc>
          <w:tcPr>
            <w:tcW w:w="710" w:type="dxa"/>
          </w:tcPr>
          <w:p w:rsidR="00BF4BEF" w:rsidRPr="006F7814" w:rsidRDefault="00BF4BEF">
            <w:pPr>
              <w:rPr>
                <w:lang w:val="ru-RU"/>
              </w:rPr>
            </w:pPr>
          </w:p>
        </w:tc>
        <w:tc>
          <w:tcPr>
            <w:tcW w:w="426" w:type="dxa"/>
          </w:tcPr>
          <w:p w:rsidR="00BF4BEF" w:rsidRPr="006F7814" w:rsidRDefault="00BF4BEF">
            <w:pPr>
              <w:rPr>
                <w:lang w:val="ru-RU"/>
              </w:rPr>
            </w:pPr>
          </w:p>
        </w:tc>
        <w:tc>
          <w:tcPr>
            <w:tcW w:w="1277" w:type="dxa"/>
          </w:tcPr>
          <w:p w:rsidR="00BF4BEF" w:rsidRPr="006F7814" w:rsidRDefault="00BF4BEF">
            <w:pPr>
              <w:rPr>
                <w:lang w:val="ru-RU"/>
              </w:rPr>
            </w:pPr>
          </w:p>
        </w:tc>
        <w:tc>
          <w:tcPr>
            <w:tcW w:w="3842" w:type="dxa"/>
            <w:gridSpan w:val="2"/>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УТВЕРЖДАЮ</w:t>
            </w:r>
          </w:p>
        </w:tc>
      </w:tr>
      <w:tr w:rsidR="00BF4BEF" w:rsidRPr="006F7814">
        <w:trPr>
          <w:trHeight w:hRule="exact" w:val="972"/>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426" w:type="dxa"/>
          </w:tcPr>
          <w:p w:rsidR="00BF4BEF" w:rsidRDefault="00BF4BEF"/>
        </w:tc>
        <w:tc>
          <w:tcPr>
            <w:tcW w:w="1277" w:type="dxa"/>
          </w:tcPr>
          <w:p w:rsidR="00BF4BEF" w:rsidRDefault="00BF4BEF"/>
        </w:tc>
        <w:tc>
          <w:tcPr>
            <w:tcW w:w="3842" w:type="dxa"/>
            <w:gridSpan w:val="2"/>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Ректор, д.фил.н., профессор</w:t>
            </w:r>
          </w:p>
          <w:p w:rsidR="00BF4BEF" w:rsidRPr="006F7814" w:rsidRDefault="00BF4BEF">
            <w:pPr>
              <w:spacing w:after="0" w:line="240" w:lineRule="auto"/>
              <w:jc w:val="center"/>
              <w:rPr>
                <w:sz w:val="24"/>
                <w:szCs w:val="24"/>
                <w:lang w:val="ru-RU"/>
              </w:rPr>
            </w:pP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______________А.Э. Еремеев</w:t>
            </w:r>
          </w:p>
        </w:tc>
      </w:tr>
      <w:tr w:rsidR="00BF4BEF">
        <w:trPr>
          <w:trHeight w:hRule="exact" w:val="277"/>
        </w:trPr>
        <w:tc>
          <w:tcPr>
            <w:tcW w:w="143" w:type="dxa"/>
          </w:tcPr>
          <w:p w:rsidR="00BF4BEF" w:rsidRPr="006F7814" w:rsidRDefault="00BF4BEF">
            <w:pPr>
              <w:rPr>
                <w:lang w:val="ru-RU"/>
              </w:rPr>
            </w:pPr>
          </w:p>
        </w:tc>
        <w:tc>
          <w:tcPr>
            <w:tcW w:w="285" w:type="dxa"/>
          </w:tcPr>
          <w:p w:rsidR="00BF4BEF" w:rsidRPr="006F7814" w:rsidRDefault="00BF4BEF">
            <w:pPr>
              <w:rPr>
                <w:lang w:val="ru-RU"/>
              </w:rPr>
            </w:pPr>
          </w:p>
        </w:tc>
        <w:tc>
          <w:tcPr>
            <w:tcW w:w="710" w:type="dxa"/>
          </w:tcPr>
          <w:p w:rsidR="00BF4BEF" w:rsidRPr="006F7814" w:rsidRDefault="00BF4BEF">
            <w:pPr>
              <w:rPr>
                <w:lang w:val="ru-RU"/>
              </w:rPr>
            </w:pPr>
          </w:p>
        </w:tc>
        <w:tc>
          <w:tcPr>
            <w:tcW w:w="1419" w:type="dxa"/>
          </w:tcPr>
          <w:p w:rsidR="00BF4BEF" w:rsidRPr="006F7814" w:rsidRDefault="00BF4BEF">
            <w:pPr>
              <w:rPr>
                <w:lang w:val="ru-RU"/>
              </w:rPr>
            </w:pPr>
          </w:p>
        </w:tc>
        <w:tc>
          <w:tcPr>
            <w:tcW w:w="1419" w:type="dxa"/>
          </w:tcPr>
          <w:p w:rsidR="00BF4BEF" w:rsidRPr="006F7814" w:rsidRDefault="00BF4BEF">
            <w:pPr>
              <w:rPr>
                <w:lang w:val="ru-RU"/>
              </w:rPr>
            </w:pPr>
          </w:p>
        </w:tc>
        <w:tc>
          <w:tcPr>
            <w:tcW w:w="710" w:type="dxa"/>
          </w:tcPr>
          <w:p w:rsidR="00BF4BEF" w:rsidRPr="006F7814" w:rsidRDefault="00BF4BEF">
            <w:pPr>
              <w:rPr>
                <w:lang w:val="ru-RU"/>
              </w:rPr>
            </w:pPr>
          </w:p>
        </w:tc>
        <w:tc>
          <w:tcPr>
            <w:tcW w:w="426" w:type="dxa"/>
          </w:tcPr>
          <w:p w:rsidR="00BF4BEF" w:rsidRPr="006F7814" w:rsidRDefault="00BF4BEF">
            <w:pPr>
              <w:rPr>
                <w:lang w:val="ru-RU"/>
              </w:rPr>
            </w:pPr>
          </w:p>
        </w:tc>
        <w:tc>
          <w:tcPr>
            <w:tcW w:w="1277" w:type="dxa"/>
          </w:tcPr>
          <w:p w:rsidR="00BF4BEF" w:rsidRPr="006F7814" w:rsidRDefault="00BF4BEF">
            <w:pPr>
              <w:rPr>
                <w:lang w:val="ru-RU"/>
              </w:rPr>
            </w:pPr>
          </w:p>
        </w:tc>
        <w:tc>
          <w:tcPr>
            <w:tcW w:w="3842" w:type="dxa"/>
            <w:gridSpan w:val="2"/>
            <w:shd w:val="clear" w:color="000000" w:fill="FFFFFF"/>
            <w:tcMar>
              <w:left w:w="34" w:type="dxa"/>
              <w:right w:w="34" w:type="dxa"/>
            </w:tcMar>
          </w:tcPr>
          <w:p w:rsidR="00BF4BEF" w:rsidRDefault="006F7814">
            <w:pPr>
              <w:spacing w:after="0" w:line="240" w:lineRule="auto"/>
              <w:jc w:val="right"/>
              <w:rPr>
                <w:sz w:val="24"/>
                <w:szCs w:val="24"/>
              </w:rPr>
            </w:pPr>
            <w:r>
              <w:rPr>
                <w:rFonts w:ascii="Times New Roman" w:hAnsi="Times New Roman" w:cs="Times New Roman"/>
                <w:color w:val="000000"/>
                <w:sz w:val="24"/>
                <w:szCs w:val="24"/>
              </w:rPr>
              <w:t>28.03.2022</w:t>
            </w:r>
          </w:p>
        </w:tc>
      </w:tr>
      <w:tr w:rsidR="00BF4BEF">
        <w:trPr>
          <w:trHeight w:hRule="exact" w:val="277"/>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426" w:type="dxa"/>
          </w:tcPr>
          <w:p w:rsidR="00BF4BEF" w:rsidRDefault="00BF4BEF"/>
        </w:tc>
        <w:tc>
          <w:tcPr>
            <w:tcW w:w="1277" w:type="dxa"/>
          </w:tcPr>
          <w:p w:rsidR="00BF4BEF" w:rsidRDefault="00BF4BEF"/>
        </w:tc>
        <w:tc>
          <w:tcPr>
            <w:tcW w:w="993" w:type="dxa"/>
          </w:tcPr>
          <w:p w:rsidR="00BF4BEF" w:rsidRDefault="00BF4BEF"/>
        </w:tc>
        <w:tc>
          <w:tcPr>
            <w:tcW w:w="2836" w:type="dxa"/>
          </w:tcPr>
          <w:p w:rsidR="00BF4BEF" w:rsidRDefault="00BF4BEF"/>
        </w:tc>
      </w:tr>
      <w:tr w:rsidR="00BF4BEF">
        <w:trPr>
          <w:trHeight w:hRule="exact" w:val="416"/>
        </w:trPr>
        <w:tc>
          <w:tcPr>
            <w:tcW w:w="10221" w:type="dxa"/>
            <w:gridSpan w:val="10"/>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4BEF">
        <w:trPr>
          <w:trHeight w:hRule="exact" w:val="1496"/>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4834" w:type="dxa"/>
            <w:gridSpan w:val="5"/>
            <w:shd w:val="clear" w:color="000000" w:fill="FFFFFF"/>
            <w:tcMar>
              <w:left w:w="34" w:type="dxa"/>
              <w:right w:w="34" w:type="dxa"/>
            </w:tcMar>
          </w:tcPr>
          <w:p w:rsidR="00BF4BEF" w:rsidRPr="006F7814" w:rsidRDefault="006F7814">
            <w:pPr>
              <w:spacing w:after="0" w:line="240" w:lineRule="auto"/>
              <w:jc w:val="center"/>
              <w:rPr>
                <w:sz w:val="32"/>
                <w:szCs w:val="32"/>
                <w:lang w:val="ru-RU"/>
              </w:rPr>
            </w:pPr>
            <w:r w:rsidRPr="006F7814">
              <w:rPr>
                <w:rFonts w:ascii="Times New Roman" w:hAnsi="Times New Roman" w:cs="Times New Roman"/>
                <w:color w:val="000000"/>
                <w:sz w:val="32"/>
                <w:szCs w:val="32"/>
                <w:lang w:val="ru-RU"/>
              </w:rPr>
              <w:t>Нормативно-правовое обеспечение в социальной работе</w:t>
            </w:r>
          </w:p>
          <w:p w:rsidR="00BF4BEF" w:rsidRDefault="006F7814">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BF4BEF" w:rsidRDefault="00BF4BEF"/>
        </w:tc>
      </w:tr>
      <w:tr w:rsidR="00BF4BEF">
        <w:trPr>
          <w:trHeight w:hRule="exact" w:val="277"/>
        </w:trPr>
        <w:tc>
          <w:tcPr>
            <w:tcW w:w="10221" w:type="dxa"/>
            <w:gridSpan w:val="10"/>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4BEF" w:rsidRPr="006F7814">
        <w:trPr>
          <w:trHeight w:hRule="exact" w:val="1111"/>
        </w:trPr>
        <w:tc>
          <w:tcPr>
            <w:tcW w:w="143" w:type="dxa"/>
          </w:tcPr>
          <w:p w:rsidR="00BF4BEF" w:rsidRDefault="00BF4BEF"/>
        </w:tc>
        <w:tc>
          <w:tcPr>
            <w:tcW w:w="285" w:type="dxa"/>
          </w:tcPr>
          <w:p w:rsidR="00BF4BEF" w:rsidRDefault="00BF4BEF"/>
        </w:tc>
        <w:tc>
          <w:tcPr>
            <w:tcW w:w="9795" w:type="dxa"/>
            <w:gridSpan w:val="8"/>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F4BEF" w:rsidRPr="006F7814">
        <w:trPr>
          <w:trHeight w:hRule="exact" w:val="833"/>
        </w:trPr>
        <w:tc>
          <w:tcPr>
            <w:tcW w:w="10221" w:type="dxa"/>
            <w:gridSpan w:val="10"/>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BF4BEF">
        <w:trPr>
          <w:trHeight w:hRule="exact" w:val="277"/>
        </w:trPr>
        <w:tc>
          <w:tcPr>
            <w:tcW w:w="3984" w:type="dxa"/>
            <w:gridSpan w:val="5"/>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4BEF" w:rsidRDefault="00BF4BEF"/>
        </w:tc>
        <w:tc>
          <w:tcPr>
            <w:tcW w:w="426" w:type="dxa"/>
          </w:tcPr>
          <w:p w:rsidR="00BF4BEF" w:rsidRDefault="00BF4BEF"/>
        </w:tc>
        <w:tc>
          <w:tcPr>
            <w:tcW w:w="1277" w:type="dxa"/>
          </w:tcPr>
          <w:p w:rsidR="00BF4BEF" w:rsidRDefault="00BF4BEF"/>
        </w:tc>
        <w:tc>
          <w:tcPr>
            <w:tcW w:w="993" w:type="dxa"/>
          </w:tcPr>
          <w:p w:rsidR="00BF4BEF" w:rsidRDefault="00BF4BEF"/>
        </w:tc>
        <w:tc>
          <w:tcPr>
            <w:tcW w:w="2836" w:type="dxa"/>
          </w:tcPr>
          <w:p w:rsidR="00BF4BEF" w:rsidRDefault="00BF4BEF"/>
        </w:tc>
      </w:tr>
      <w:tr w:rsidR="00BF4BEF">
        <w:trPr>
          <w:trHeight w:hRule="exact" w:val="155"/>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426" w:type="dxa"/>
          </w:tcPr>
          <w:p w:rsidR="00BF4BEF" w:rsidRDefault="00BF4BEF"/>
        </w:tc>
        <w:tc>
          <w:tcPr>
            <w:tcW w:w="1277" w:type="dxa"/>
          </w:tcPr>
          <w:p w:rsidR="00BF4BEF" w:rsidRDefault="00BF4BEF"/>
        </w:tc>
        <w:tc>
          <w:tcPr>
            <w:tcW w:w="993" w:type="dxa"/>
          </w:tcPr>
          <w:p w:rsidR="00BF4BEF" w:rsidRDefault="00BF4BEF"/>
        </w:tc>
        <w:tc>
          <w:tcPr>
            <w:tcW w:w="2836" w:type="dxa"/>
          </w:tcPr>
          <w:p w:rsidR="00BF4BEF" w:rsidRDefault="00BF4BEF"/>
        </w:tc>
      </w:tr>
      <w:tr w:rsidR="00BF4B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F4B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F4BEF" w:rsidRPr="006F78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СПЕЦИАЛИСТ ПО РАБОТЕ С СЕМЬЕЙ</w:t>
            </w:r>
          </w:p>
        </w:tc>
      </w:tr>
      <w:tr w:rsidR="00BF4BEF" w:rsidRPr="006F7814">
        <w:trPr>
          <w:trHeight w:hRule="exact" w:val="124"/>
        </w:trPr>
        <w:tc>
          <w:tcPr>
            <w:tcW w:w="143" w:type="dxa"/>
          </w:tcPr>
          <w:p w:rsidR="00BF4BEF" w:rsidRPr="006F7814" w:rsidRDefault="00BF4BEF">
            <w:pPr>
              <w:rPr>
                <w:lang w:val="ru-RU"/>
              </w:rPr>
            </w:pPr>
          </w:p>
        </w:tc>
        <w:tc>
          <w:tcPr>
            <w:tcW w:w="285" w:type="dxa"/>
          </w:tcPr>
          <w:p w:rsidR="00BF4BEF" w:rsidRPr="006F7814" w:rsidRDefault="00BF4BEF">
            <w:pPr>
              <w:rPr>
                <w:lang w:val="ru-RU"/>
              </w:rPr>
            </w:pPr>
          </w:p>
        </w:tc>
        <w:tc>
          <w:tcPr>
            <w:tcW w:w="710" w:type="dxa"/>
          </w:tcPr>
          <w:p w:rsidR="00BF4BEF" w:rsidRPr="006F7814" w:rsidRDefault="00BF4BEF">
            <w:pPr>
              <w:rPr>
                <w:lang w:val="ru-RU"/>
              </w:rPr>
            </w:pPr>
          </w:p>
        </w:tc>
        <w:tc>
          <w:tcPr>
            <w:tcW w:w="1419" w:type="dxa"/>
          </w:tcPr>
          <w:p w:rsidR="00BF4BEF" w:rsidRPr="006F7814" w:rsidRDefault="00BF4BEF">
            <w:pPr>
              <w:rPr>
                <w:lang w:val="ru-RU"/>
              </w:rPr>
            </w:pPr>
          </w:p>
        </w:tc>
        <w:tc>
          <w:tcPr>
            <w:tcW w:w="1419" w:type="dxa"/>
          </w:tcPr>
          <w:p w:rsidR="00BF4BEF" w:rsidRPr="006F7814" w:rsidRDefault="00BF4BEF">
            <w:pPr>
              <w:rPr>
                <w:lang w:val="ru-RU"/>
              </w:rPr>
            </w:pPr>
          </w:p>
        </w:tc>
        <w:tc>
          <w:tcPr>
            <w:tcW w:w="710" w:type="dxa"/>
          </w:tcPr>
          <w:p w:rsidR="00BF4BEF" w:rsidRPr="006F7814" w:rsidRDefault="00BF4BEF">
            <w:pPr>
              <w:rPr>
                <w:lang w:val="ru-RU"/>
              </w:rPr>
            </w:pPr>
          </w:p>
        </w:tc>
        <w:tc>
          <w:tcPr>
            <w:tcW w:w="426" w:type="dxa"/>
          </w:tcPr>
          <w:p w:rsidR="00BF4BEF" w:rsidRPr="006F7814" w:rsidRDefault="00BF4BEF">
            <w:pPr>
              <w:rPr>
                <w:lang w:val="ru-RU"/>
              </w:rPr>
            </w:pPr>
          </w:p>
        </w:tc>
        <w:tc>
          <w:tcPr>
            <w:tcW w:w="1277" w:type="dxa"/>
          </w:tcPr>
          <w:p w:rsidR="00BF4BEF" w:rsidRPr="006F7814" w:rsidRDefault="00BF4BEF">
            <w:pPr>
              <w:rPr>
                <w:lang w:val="ru-RU"/>
              </w:rPr>
            </w:pPr>
          </w:p>
        </w:tc>
        <w:tc>
          <w:tcPr>
            <w:tcW w:w="993" w:type="dxa"/>
          </w:tcPr>
          <w:p w:rsidR="00BF4BEF" w:rsidRPr="006F7814" w:rsidRDefault="00BF4BEF">
            <w:pPr>
              <w:rPr>
                <w:lang w:val="ru-RU"/>
              </w:rPr>
            </w:pPr>
          </w:p>
        </w:tc>
        <w:tc>
          <w:tcPr>
            <w:tcW w:w="2836" w:type="dxa"/>
          </w:tcPr>
          <w:p w:rsidR="00BF4BEF" w:rsidRPr="006F7814" w:rsidRDefault="00BF4BEF">
            <w:pPr>
              <w:rPr>
                <w:lang w:val="ru-RU"/>
              </w:rPr>
            </w:pPr>
          </w:p>
        </w:tc>
      </w:tr>
      <w:tr w:rsidR="00BF4BEF">
        <w:trPr>
          <w:trHeight w:hRule="exact" w:val="277"/>
        </w:trPr>
        <w:tc>
          <w:tcPr>
            <w:tcW w:w="5118" w:type="dxa"/>
            <w:gridSpan w:val="7"/>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F4BEF">
        <w:trPr>
          <w:trHeight w:hRule="exact" w:val="26"/>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426" w:type="dxa"/>
          </w:tcPr>
          <w:p w:rsidR="00BF4BEF" w:rsidRDefault="00BF4BEF"/>
        </w:tc>
        <w:tc>
          <w:tcPr>
            <w:tcW w:w="5118" w:type="dxa"/>
            <w:gridSpan w:val="3"/>
            <w:vMerge/>
            <w:shd w:val="clear" w:color="000000" w:fill="FFFFFF"/>
            <w:tcMar>
              <w:left w:w="34" w:type="dxa"/>
              <w:right w:w="34" w:type="dxa"/>
            </w:tcMar>
          </w:tcPr>
          <w:p w:rsidR="00BF4BEF" w:rsidRDefault="00BF4BEF"/>
        </w:tc>
      </w:tr>
      <w:tr w:rsidR="00BF4BEF">
        <w:trPr>
          <w:trHeight w:hRule="exact" w:val="2811"/>
        </w:trPr>
        <w:tc>
          <w:tcPr>
            <w:tcW w:w="143" w:type="dxa"/>
          </w:tcPr>
          <w:p w:rsidR="00BF4BEF" w:rsidRDefault="00BF4BEF"/>
        </w:tc>
        <w:tc>
          <w:tcPr>
            <w:tcW w:w="285" w:type="dxa"/>
          </w:tcPr>
          <w:p w:rsidR="00BF4BEF" w:rsidRDefault="00BF4BEF"/>
        </w:tc>
        <w:tc>
          <w:tcPr>
            <w:tcW w:w="710" w:type="dxa"/>
          </w:tcPr>
          <w:p w:rsidR="00BF4BEF" w:rsidRDefault="00BF4BEF"/>
        </w:tc>
        <w:tc>
          <w:tcPr>
            <w:tcW w:w="1419" w:type="dxa"/>
          </w:tcPr>
          <w:p w:rsidR="00BF4BEF" w:rsidRDefault="00BF4BEF"/>
        </w:tc>
        <w:tc>
          <w:tcPr>
            <w:tcW w:w="1419" w:type="dxa"/>
          </w:tcPr>
          <w:p w:rsidR="00BF4BEF" w:rsidRDefault="00BF4BEF"/>
        </w:tc>
        <w:tc>
          <w:tcPr>
            <w:tcW w:w="710" w:type="dxa"/>
          </w:tcPr>
          <w:p w:rsidR="00BF4BEF" w:rsidRDefault="00BF4BEF"/>
        </w:tc>
        <w:tc>
          <w:tcPr>
            <w:tcW w:w="426" w:type="dxa"/>
          </w:tcPr>
          <w:p w:rsidR="00BF4BEF" w:rsidRDefault="00BF4BEF"/>
        </w:tc>
        <w:tc>
          <w:tcPr>
            <w:tcW w:w="1277" w:type="dxa"/>
          </w:tcPr>
          <w:p w:rsidR="00BF4BEF" w:rsidRDefault="00BF4BEF"/>
        </w:tc>
        <w:tc>
          <w:tcPr>
            <w:tcW w:w="993" w:type="dxa"/>
          </w:tcPr>
          <w:p w:rsidR="00BF4BEF" w:rsidRDefault="00BF4BEF"/>
        </w:tc>
        <w:tc>
          <w:tcPr>
            <w:tcW w:w="2836" w:type="dxa"/>
          </w:tcPr>
          <w:p w:rsidR="00BF4BEF" w:rsidRDefault="00BF4BEF"/>
        </w:tc>
      </w:tr>
      <w:tr w:rsidR="00BF4BEF">
        <w:trPr>
          <w:trHeight w:hRule="exact" w:val="277"/>
        </w:trPr>
        <w:tc>
          <w:tcPr>
            <w:tcW w:w="143" w:type="dxa"/>
          </w:tcPr>
          <w:p w:rsidR="00BF4BEF" w:rsidRDefault="00BF4BEF"/>
        </w:tc>
        <w:tc>
          <w:tcPr>
            <w:tcW w:w="10079" w:type="dxa"/>
            <w:gridSpan w:val="9"/>
            <w:vMerge w:val="restart"/>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4BEF">
        <w:trPr>
          <w:trHeight w:hRule="exact" w:val="138"/>
        </w:trPr>
        <w:tc>
          <w:tcPr>
            <w:tcW w:w="143" w:type="dxa"/>
          </w:tcPr>
          <w:p w:rsidR="00BF4BEF" w:rsidRDefault="00BF4BEF"/>
        </w:tc>
        <w:tc>
          <w:tcPr>
            <w:tcW w:w="10079" w:type="dxa"/>
            <w:gridSpan w:val="9"/>
            <w:vMerge/>
            <w:shd w:val="clear" w:color="000000" w:fill="FFFFFF"/>
            <w:tcMar>
              <w:left w:w="34" w:type="dxa"/>
              <w:right w:w="34" w:type="dxa"/>
            </w:tcMar>
          </w:tcPr>
          <w:p w:rsidR="00BF4BEF" w:rsidRDefault="00BF4BEF"/>
        </w:tc>
      </w:tr>
      <w:tr w:rsidR="00BF4BEF">
        <w:trPr>
          <w:trHeight w:hRule="exact" w:val="1666"/>
        </w:trPr>
        <w:tc>
          <w:tcPr>
            <w:tcW w:w="143" w:type="dxa"/>
          </w:tcPr>
          <w:p w:rsidR="00BF4BEF" w:rsidRDefault="00BF4BEF"/>
        </w:tc>
        <w:tc>
          <w:tcPr>
            <w:tcW w:w="10079" w:type="dxa"/>
            <w:gridSpan w:val="9"/>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очной формы обучения 2022 года набора</w:t>
            </w:r>
          </w:p>
          <w:p w:rsidR="00BF4BEF" w:rsidRPr="006F7814" w:rsidRDefault="00BF4BEF">
            <w:pPr>
              <w:spacing w:after="0" w:line="240" w:lineRule="auto"/>
              <w:jc w:val="center"/>
              <w:rPr>
                <w:sz w:val="24"/>
                <w:szCs w:val="24"/>
                <w:lang w:val="ru-RU"/>
              </w:rPr>
            </w:pP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на 2022-2023 учебный год</w:t>
            </w:r>
          </w:p>
          <w:p w:rsidR="00BF4BEF" w:rsidRPr="006F7814" w:rsidRDefault="00BF4BEF">
            <w:pPr>
              <w:spacing w:after="0" w:line="240" w:lineRule="auto"/>
              <w:jc w:val="center"/>
              <w:rPr>
                <w:sz w:val="24"/>
                <w:szCs w:val="24"/>
                <w:lang w:val="ru-RU"/>
              </w:rPr>
            </w:pPr>
          </w:p>
          <w:p w:rsidR="00BF4BEF" w:rsidRDefault="006F7814">
            <w:pPr>
              <w:spacing w:after="0" w:line="240" w:lineRule="auto"/>
              <w:jc w:val="center"/>
              <w:rPr>
                <w:sz w:val="24"/>
                <w:szCs w:val="24"/>
              </w:rPr>
            </w:pPr>
            <w:r>
              <w:rPr>
                <w:rFonts w:ascii="Times New Roman" w:hAnsi="Times New Roman" w:cs="Times New Roman"/>
                <w:color w:val="000000"/>
                <w:sz w:val="24"/>
                <w:szCs w:val="24"/>
              </w:rPr>
              <w:t>Омск, 2022</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4BEF">
        <w:trPr>
          <w:trHeight w:hRule="exact" w:val="2222"/>
        </w:trPr>
        <w:tc>
          <w:tcPr>
            <w:tcW w:w="10788"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lastRenderedPageBreak/>
              <w:t>Составитель:</w:t>
            </w:r>
          </w:p>
          <w:p w:rsidR="006F7814" w:rsidRPr="006F7814" w:rsidRDefault="006F7814" w:rsidP="006F7814">
            <w:pPr>
              <w:rPr>
                <w:rFonts w:ascii="Times New Roman" w:hAnsi="Times New Roman" w:cs="Times New Roman"/>
                <w:color w:val="000000"/>
                <w:sz w:val="24"/>
                <w:szCs w:val="24"/>
                <w:lang w:val="ru-RU"/>
              </w:rPr>
            </w:pPr>
            <w:r w:rsidRPr="006F7814">
              <w:rPr>
                <w:rFonts w:ascii="Times New Roman" w:hAnsi="Times New Roman" w:cs="Times New Roman"/>
                <w:color w:val="000000"/>
                <w:sz w:val="24"/>
                <w:szCs w:val="24"/>
                <w:lang w:val="ru-RU"/>
              </w:rPr>
              <w:t>к.ю.н., доцент _________________ /Путилов П.Н./</w:t>
            </w:r>
          </w:p>
          <w:p w:rsidR="00BF4BEF" w:rsidRPr="006F7814" w:rsidRDefault="00BF4BEF">
            <w:pPr>
              <w:spacing w:after="0" w:line="240" w:lineRule="auto"/>
              <w:rPr>
                <w:sz w:val="24"/>
                <w:szCs w:val="24"/>
                <w:lang w:val="ru-RU"/>
              </w:rPr>
            </w:pP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BF4BEF" w:rsidRDefault="006F7814">
            <w:pPr>
              <w:spacing w:after="0" w:line="240" w:lineRule="auto"/>
              <w:rPr>
                <w:sz w:val="24"/>
                <w:szCs w:val="24"/>
              </w:rPr>
            </w:pPr>
            <w:r>
              <w:rPr>
                <w:rFonts w:ascii="Times New Roman" w:hAnsi="Times New Roman" w:cs="Times New Roman"/>
                <w:color w:val="000000"/>
                <w:sz w:val="24"/>
                <w:szCs w:val="24"/>
              </w:rPr>
              <w:t>Протокол от 25.03.2022 г.  №8</w:t>
            </w:r>
          </w:p>
        </w:tc>
      </w:tr>
      <w:tr w:rsidR="00BF4BEF" w:rsidRPr="006F7814">
        <w:trPr>
          <w:trHeight w:hRule="exact" w:val="277"/>
        </w:trPr>
        <w:tc>
          <w:tcPr>
            <w:tcW w:w="10788"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Зав. кафедрой,  _________________ /Сергиенко О.В./</w:t>
            </w:r>
          </w:p>
        </w:tc>
      </w:tr>
    </w:tbl>
    <w:p w:rsidR="00BF4BEF" w:rsidRPr="006F7814" w:rsidRDefault="006F7814">
      <w:pPr>
        <w:rPr>
          <w:sz w:val="0"/>
          <w:szCs w:val="0"/>
          <w:lang w:val="ru-RU"/>
        </w:rPr>
      </w:pPr>
      <w:r w:rsidRPr="006F78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277"/>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4BEF">
        <w:trPr>
          <w:trHeight w:hRule="exact" w:val="555"/>
        </w:trPr>
        <w:tc>
          <w:tcPr>
            <w:tcW w:w="9640" w:type="dxa"/>
          </w:tcPr>
          <w:p w:rsidR="00BF4BEF" w:rsidRDefault="00BF4BEF"/>
        </w:tc>
      </w:tr>
      <w:tr w:rsidR="00BF4BEF">
        <w:trPr>
          <w:trHeight w:hRule="exact" w:val="8751"/>
        </w:trPr>
        <w:tc>
          <w:tcPr>
            <w:tcW w:w="9654"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1     Наименование дисциплины</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9     Методические указания для обучающихся по освоению дисциплины</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F4BEF" w:rsidRDefault="006F78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rsidRPr="006F7814">
        <w:trPr>
          <w:trHeight w:hRule="exact" w:val="277"/>
        </w:trPr>
        <w:tc>
          <w:tcPr>
            <w:tcW w:w="9654"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F4BEF" w:rsidRPr="006F7814">
        <w:trPr>
          <w:trHeight w:hRule="exact" w:val="14889"/>
        </w:trPr>
        <w:tc>
          <w:tcPr>
            <w:tcW w:w="9654" w:type="dxa"/>
            <w:shd w:val="clear" w:color="000000" w:fill="FFFFFF"/>
            <w:tcMar>
              <w:left w:w="34" w:type="dxa"/>
              <w:right w:w="34" w:type="dxa"/>
            </w:tcMar>
          </w:tcPr>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F781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в социальной работе» в течение 2022/2023 учебного года:</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F4BEF" w:rsidRPr="006F7814" w:rsidRDefault="006F7814">
      <w:pPr>
        <w:rPr>
          <w:sz w:val="0"/>
          <w:szCs w:val="0"/>
          <w:lang w:val="ru-RU"/>
        </w:rPr>
      </w:pPr>
      <w:r w:rsidRPr="006F78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4BEF" w:rsidRPr="006F7814">
        <w:trPr>
          <w:trHeight w:hRule="exact" w:val="1396"/>
        </w:trPr>
        <w:tc>
          <w:tcPr>
            <w:tcW w:w="9654"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lastRenderedPageBreak/>
              <w:t>1. Наименование дисциплины: К.М.01.ДВ.01.02 «Нормативно-правовое обеспечение в социальной работе».</w:t>
            </w:r>
          </w:p>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4BEF" w:rsidRPr="006F7814">
        <w:trPr>
          <w:trHeight w:hRule="exact" w:val="139"/>
        </w:trPr>
        <w:tc>
          <w:tcPr>
            <w:tcW w:w="9640" w:type="dxa"/>
          </w:tcPr>
          <w:p w:rsidR="00BF4BEF" w:rsidRPr="006F7814" w:rsidRDefault="00BF4BEF">
            <w:pPr>
              <w:rPr>
                <w:lang w:val="ru-RU"/>
              </w:rPr>
            </w:pPr>
          </w:p>
        </w:tc>
      </w:tr>
      <w:tr w:rsidR="00BF4BEF" w:rsidRPr="006F7814">
        <w:trPr>
          <w:trHeight w:hRule="exact" w:val="3530"/>
        </w:trPr>
        <w:tc>
          <w:tcPr>
            <w:tcW w:w="9654" w:type="dxa"/>
            <w:shd w:val="clear" w:color="000000" w:fill="FFFFFF"/>
            <w:tcMar>
              <w:left w:w="34" w:type="dxa"/>
              <w:right w:w="34" w:type="dxa"/>
            </w:tcMar>
          </w:tcPr>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F781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Процесс изучения дисциплины «Нормативно-правовое обеспечение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4BEF" w:rsidRPr="006F78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Код компетенции: ПК-3</w:t>
            </w:r>
          </w:p>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BF4BEF">
        <w:trPr>
          <w:trHeight w:hRule="exact" w:val="585"/>
        </w:trPr>
        <w:tc>
          <w:tcPr>
            <w:tcW w:w="9654" w:type="dxa"/>
            <w:shd w:val="clear" w:color="000000" w:fill="FFFFFF"/>
            <w:tcMar>
              <w:left w:w="34" w:type="dxa"/>
              <w:right w:w="34" w:type="dxa"/>
            </w:tcMar>
          </w:tcPr>
          <w:p w:rsidR="00BF4BEF" w:rsidRPr="006F7814" w:rsidRDefault="00BF4BEF">
            <w:pPr>
              <w:spacing w:after="0" w:line="240" w:lineRule="auto"/>
              <w:rPr>
                <w:sz w:val="24"/>
                <w:szCs w:val="24"/>
                <w:lang w:val="ru-RU"/>
              </w:rPr>
            </w:pPr>
          </w:p>
          <w:p w:rsidR="00BF4BEF" w:rsidRDefault="006F78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4BEF" w:rsidRPr="006F78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rsidR="00BF4BEF" w:rsidRPr="006F78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rsidR="00BF4BEF" w:rsidRPr="006F7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BF4BEF" w:rsidRPr="006F7814">
        <w:trPr>
          <w:trHeight w:hRule="exact" w:val="277"/>
        </w:trPr>
        <w:tc>
          <w:tcPr>
            <w:tcW w:w="9640" w:type="dxa"/>
          </w:tcPr>
          <w:p w:rsidR="00BF4BEF" w:rsidRPr="006F7814" w:rsidRDefault="00BF4BEF">
            <w:pPr>
              <w:rPr>
                <w:lang w:val="ru-RU"/>
              </w:rPr>
            </w:pPr>
          </w:p>
        </w:tc>
      </w:tr>
      <w:tr w:rsidR="00BF4BEF" w:rsidRPr="006F78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Код компетенции: УК-2</w:t>
            </w:r>
          </w:p>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F4BEF">
        <w:trPr>
          <w:trHeight w:hRule="exact" w:val="585"/>
        </w:trPr>
        <w:tc>
          <w:tcPr>
            <w:tcW w:w="9654" w:type="dxa"/>
            <w:shd w:val="clear" w:color="000000" w:fill="FFFFFF"/>
            <w:tcMar>
              <w:left w:w="34" w:type="dxa"/>
              <w:right w:w="34" w:type="dxa"/>
            </w:tcMar>
          </w:tcPr>
          <w:p w:rsidR="00BF4BEF" w:rsidRPr="006F7814" w:rsidRDefault="00BF4BEF">
            <w:pPr>
              <w:spacing w:after="0" w:line="240" w:lineRule="auto"/>
              <w:rPr>
                <w:sz w:val="24"/>
                <w:szCs w:val="24"/>
                <w:lang w:val="ru-RU"/>
              </w:rPr>
            </w:pPr>
          </w:p>
          <w:p w:rsidR="00BF4BEF" w:rsidRDefault="006F78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4BEF" w:rsidRPr="006F7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BF4BEF" w:rsidRPr="006F78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BF4BEF" w:rsidRPr="006F7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BF4BEF" w:rsidRPr="006F7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BF4BEF" w:rsidRPr="006F78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ИУК-2.5 владеть представлением результатов проекта, предлагая возможности их использования или совершенствования</w:t>
            </w:r>
          </w:p>
        </w:tc>
      </w:tr>
      <w:tr w:rsidR="00BF4BEF" w:rsidRPr="006F7814">
        <w:trPr>
          <w:trHeight w:hRule="exact" w:val="416"/>
        </w:trPr>
        <w:tc>
          <w:tcPr>
            <w:tcW w:w="9640" w:type="dxa"/>
          </w:tcPr>
          <w:p w:rsidR="00BF4BEF" w:rsidRPr="006F7814" w:rsidRDefault="00BF4BEF">
            <w:pPr>
              <w:rPr>
                <w:lang w:val="ru-RU"/>
              </w:rPr>
            </w:pPr>
          </w:p>
        </w:tc>
      </w:tr>
      <w:tr w:rsidR="00BF4BEF" w:rsidRPr="006F7814">
        <w:trPr>
          <w:trHeight w:hRule="exact" w:val="304"/>
        </w:trPr>
        <w:tc>
          <w:tcPr>
            <w:tcW w:w="9654" w:type="dxa"/>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BF4BEF" w:rsidRPr="006F7814" w:rsidRDefault="006F7814">
      <w:pPr>
        <w:rPr>
          <w:sz w:val="0"/>
          <w:szCs w:val="0"/>
          <w:lang w:val="ru-RU"/>
        </w:rPr>
      </w:pPr>
      <w:r w:rsidRPr="006F781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F4BEF" w:rsidRPr="006F7814">
        <w:trPr>
          <w:trHeight w:hRule="exact" w:val="1637"/>
        </w:trPr>
        <w:tc>
          <w:tcPr>
            <w:tcW w:w="9654" w:type="dxa"/>
            <w:gridSpan w:val="4"/>
            <w:shd w:val="clear" w:color="000000" w:fill="FFFFFF"/>
            <w:tcMar>
              <w:left w:w="34" w:type="dxa"/>
              <w:right w:w="34" w:type="dxa"/>
            </w:tcMar>
          </w:tcPr>
          <w:p w:rsidR="00BF4BEF" w:rsidRPr="006F7814" w:rsidRDefault="00BF4BEF">
            <w:pPr>
              <w:spacing w:after="0" w:line="240" w:lineRule="auto"/>
              <w:jc w:val="both"/>
              <w:rPr>
                <w:sz w:val="24"/>
                <w:szCs w:val="24"/>
                <w:lang w:val="ru-RU"/>
              </w:rPr>
            </w:pPr>
          </w:p>
          <w:p w:rsidR="00BF4BEF" w:rsidRPr="006F7814" w:rsidRDefault="006F7814">
            <w:pPr>
              <w:spacing w:after="0" w:line="240" w:lineRule="auto"/>
              <w:jc w:val="both"/>
              <w:rPr>
                <w:sz w:val="24"/>
                <w:szCs w:val="24"/>
                <w:lang w:val="ru-RU"/>
              </w:rPr>
            </w:pPr>
            <w:r w:rsidRPr="006F7814">
              <w:rPr>
                <w:rFonts w:ascii="Times New Roman" w:hAnsi="Times New Roman" w:cs="Times New Roman"/>
                <w:color w:val="000000"/>
                <w:sz w:val="24"/>
                <w:szCs w:val="24"/>
                <w:lang w:val="ru-RU"/>
              </w:rPr>
              <w:t xml:space="preserve">Дисциплина К.М.01.ДВ.01.02 «Нормативно-правовое обеспечение в социальной работе»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6F7814">
              <w:rPr>
                <w:rFonts w:ascii="Times New Roman" w:hAnsi="Times New Roman" w:cs="Times New Roman"/>
                <w:color w:val="000000"/>
                <w:sz w:val="24"/>
                <w:szCs w:val="24"/>
                <w:lang w:val="ru-RU"/>
              </w:rPr>
              <w:t>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BF4BEF" w:rsidRPr="006F7814">
        <w:trPr>
          <w:trHeight w:hRule="exact" w:val="138"/>
        </w:trPr>
        <w:tc>
          <w:tcPr>
            <w:tcW w:w="3970" w:type="dxa"/>
          </w:tcPr>
          <w:p w:rsidR="00BF4BEF" w:rsidRPr="006F7814" w:rsidRDefault="00BF4BEF">
            <w:pPr>
              <w:rPr>
                <w:lang w:val="ru-RU"/>
              </w:rPr>
            </w:pPr>
          </w:p>
        </w:tc>
        <w:tc>
          <w:tcPr>
            <w:tcW w:w="3828" w:type="dxa"/>
          </w:tcPr>
          <w:p w:rsidR="00BF4BEF" w:rsidRPr="006F7814" w:rsidRDefault="00BF4BEF">
            <w:pPr>
              <w:rPr>
                <w:lang w:val="ru-RU"/>
              </w:rPr>
            </w:pPr>
          </w:p>
        </w:tc>
        <w:tc>
          <w:tcPr>
            <w:tcW w:w="852" w:type="dxa"/>
          </w:tcPr>
          <w:p w:rsidR="00BF4BEF" w:rsidRPr="006F7814" w:rsidRDefault="00BF4BEF">
            <w:pPr>
              <w:rPr>
                <w:lang w:val="ru-RU"/>
              </w:rPr>
            </w:pPr>
          </w:p>
        </w:tc>
        <w:tc>
          <w:tcPr>
            <w:tcW w:w="993" w:type="dxa"/>
          </w:tcPr>
          <w:p w:rsidR="00BF4BEF" w:rsidRPr="006F7814" w:rsidRDefault="00BF4BEF">
            <w:pPr>
              <w:rPr>
                <w:lang w:val="ru-RU"/>
              </w:rPr>
            </w:pPr>
          </w:p>
        </w:tc>
      </w:tr>
      <w:tr w:rsidR="00BF4BEF" w:rsidRPr="006F78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Коды</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форми-</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руемых</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компе-</w:t>
            </w:r>
          </w:p>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тенций</w:t>
            </w:r>
          </w:p>
        </w:tc>
      </w:tr>
      <w:tr w:rsidR="00BF4B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BF4BEF"/>
        </w:tc>
      </w:tr>
      <w:tr w:rsidR="00BF4BEF" w:rsidRPr="006F78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BF4BEF">
            <w:pPr>
              <w:rPr>
                <w:lang w:val="ru-RU"/>
              </w:rPr>
            </w:pPr>
          </w:p>
        </w:tc>
      </w:tr>
      <w:tr w:rsidR="00BF4BEF">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Модуль 2</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Конфликтология в социальной работе</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защита и социальное обслуживание населения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политика</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Теория социальной работы</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Иностранный язык</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История (история России, всеобщая история)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Модуль 1</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Правоведение</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Безопасность жизнедеятельности</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Введение в специальность социальная работа</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психология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Философия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Модуль 2</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Основы консультирования в социальной работе</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Физическая культура и спорт (элективная дисциплина)</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Экономические основы социальной работы</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Семьеведение</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Стратегии противодействия международному терроризму</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Технологии социальной работы</w:t>
            </w:r>
          </w:p>
          <w:p w:rsidR="00BF4BEF" w:rsidRPr="006F7814" w:rsidRDefault="006F7814">
            <w:pPr>
              <w:spacing w:after="0" w:line="240" w:lineRule="auto"/>
              <w:jc w:val="center"/>
              <w:rPr>
                <w:lang w:val="ru-RU"/>
              </w:rPr>
            </w:pPr>
            <w:r w:rsidRPr="006F7814">
              <w:rPr>
                <w:rFonts w:ascii="Times New Roman" w:hAnsi="Times New Roman" w:cs="Times New Roman"/>
                <w:color w:val="000000"/>
                <w:lang w:val="ru-RU"/>
              </w:rPr>
              <w:t>Социальная работа с многодетной семьей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ПК-3, УК-2</w:t>
            </w:r>
          </w:p>
        </w:tc>
      </w:tr>
      <w:tr w:rsidR="00BF4BEF">
        <w:trPr>
          <w:trHeight w:hRule="exact" w:val="138"/>
        </w:trPr>
        <w:tc>
          <w:tcPr>
            <w:tcW w:w="3970" w:type="dxa"/>
          </w:tcPr>
          <w:p w:rsidR="00BF4BEF" w:rsidRDefault="00BF4BEF"/>
        </w:tc>
        <w:tc>
          <w:tcPr>
            <w:tcW w:w="3828" w:type="dxa"/>
          </w:tcPr>
          <w:p w:rsidR="00BF4BEF" w:rsidRDefault="00BF4BEF"/>
        </w:tc>
        <w:tc>
          <w:tcPr>
            <w:tcW w:w="852" w:type="dxa"/>
          </w:tcPr>
          <w:p w:rsidR="00BF4BEF" w:rsidRDefault="00BF4BEF"/>
        </w:tc>
        <w:tc>
          <w:tcPr>
            <w:tcW w:w="993" w:type="dxa"/>
          </w:tcPr>
          <w:p w:rsidR="00BF4BEF" w:rsidRDefault="00BF4BEF"/>
        </w:tc>
      </w:tr>
      <w:tr w:rsidR="00BF4BEF" w:rsidRPr="006F7814">
        <w:trPr>
          <w:trHeight w:hRule="exact" w:val="1125"/>
        </w:trPr>
        <w:tc>
          <w:tcPr>
            <w:tcW w:w="9654" w:type="dxa"/>
            <w:gridSpan w:val="4"/>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4BEF">
        <w:trPr>
          <w:trHeight w:hRule="exact" w:val="585"/>
        </w:trPr>
        <w:tc>
          <w:tcPr>
            <w:tcW w:w="9654" w:type="dxa"/>
            <w:gridSpan w:val="4"/>
            <w:shd w:val="clear" w:color="000000" w:fill="FFFFFF"/>
            <w:tcMar>
              <w:left w:w="34" w:type="dxa"/>
              <w:right w:w="34" w:type="dxa"/>
            </w:tcMar>
          </w:tcPr>
          <w:p w:rsidR="00BF4BEF" w:rsidRPr="006F7814" w:rsidRDefault="006F7814">
            <w:pPr>
              <w:spacing w:after="0" w:line="240" w:lineRule="auto"/>
              <w:jc w:val="center"/>
              <w:rPr>
                <w:sz w:val="24"/>
                <w:szCs w:val="24"/>
                <w:lang w:val="ru-RU"/>
              </w:rPr>
            </w:pPr>
            <w:r w:rsidRPr="006F781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F4BEF" w:rsidRDefault="006F7814">
            <w:pPr>
              <w:spacing w:after="0" w:line="240" w:lineRule="auto"/>
              <w:jc w:val="center"/>
              <w:rPr>
                <w:sz w:val="24"/>
                <w:szCs w:val="24"/>
              </w:rPr>
            </w:pPr>
            <w:r>
              <w:rPr>
                <w:rFonts w:ascii="Times New Roman" w:hAnsi="Times New Roman" w:cs="Times New Roman"/>
                <w:color w:val="000000"/>
                <w:sz w:val="24"/>
                <w:szCs w:val="24"/>
              </w:rPr>
              <w:t>Из них:</w:t>
            </w:r>
          </w:p>
        </w:tc>
      </w:tr>
      <w:tr w:rsidR="00BF4BEF">
        <w:trPr>
          <w:trHeight w:hRule="exact" w:val="138"/>
        </w:trPr>
        <w:tc>
          <w:tcPr>
            <w:tcW w:w="3970" w:type="dxa"/>
          </w:tcPr>
          <w:p w:rsidR="00BF4BEF" w:rsidRDefault="00BF4BEF"/>
        </w:tc>
        <w:tc>
          <w:tcPr>
            <w:tcW w:w="3828" w:type="dxa"/>
          </w:tcPr>
          <w:p w:rsidR="00BF4BEF" w:rsidRDefault="00BF4BEF"/>
        </w:tc>
        <w:tc>
          <w:tcPr>
            <w:tcW w:w="852" w:type="dxa"/>
          </w:tcPr>
          <w:p w:rsidR="00BF4BEF" w:rsidRDefault="00BF4BEF"/>
        </w:tc>
        <w:tc>
          <w:tcPr>
            <w:tcW w:w="993" w:type="dxa"/>
          </w:tcPr>
          <w:p w:rsidR="00BF4BEF" w:rsidRDefault="00BF4BEF"/>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54</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18</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0</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24</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12</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54</w:t>
            </w:r>
          </w:p>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0</w:t>
            </w:r>
          </w:p>
        </w:tc>
      </w:tr>
      <w:tr w:rsidR="00BF4BEF">
        <w:trPr>
          <w:trHeight w:hRule="exact" w:val="416"/>
        </w:trPr>
        <w:tc>
          <w:tcPr>
            <w:tcW w:w="3970" w:type="dxa"/>
          </w:tcPr>
          <w:p w:rsidR="00BF4BEF" w:rsidRDefault="00BF4BEF"/>
        </w:tc>
        <w:tc>
          <w:tcPr>
            <w:tcW w:w="3828" w:type="dxa"/>
          </w:tcPr>
          <w:p w:rsidR="00BF4BEF" w:rsidRDefault="00BF4BEF"/>
        </w:tc>
        <w:tc>
          <w:tcPr>
            <w:tcW w:w="852" w:type="dxa"/>
          </w:tcPr>
          <w:p w:rsidR="00BF4BEF" w:rsidRDefault="00BF4BEF"/>
        </w:tc>
        <w:tc>
          <w:tcPr>
            <w:tcW w:w="993" w:type="dxa"/>
          </w:tcPr>
          <w:p w:rsidR="00BF4BEF" w:rsidRDefault="00BF4BEF"/>
        </w:tc>
      </w:tr>
      <w:tr w:rsidR="00BF4B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зачеты 4</w:t>
            </w:r>
          </w:p>
        </w:tc>
      </w:tr>
      <w:tr w:rsidR="00BF4BEF">
        <w:trPr>
          <w:trHeight w:hRule="exact" w:val="277"/>
        </w:trPr>
        <w:tc>
          <w:tcPr>
            <w:tcW w:w="3970" w:type="dxa"/>
          </w:tcPr>
          <w:p w:rsidR="00BF4BEF" w:rsidRDefault="00BF4BEF"/>
        </w:tc>
        <w:tc>
          <w:tcPr>
            <w:tcW w:w="3828" w:type="dxa"/>
          </w:tcPr>
          <w:p w:rsidR="00BF4BEF" w:rsidRDefault="00BF4BEF"/>
        </w:tc>
        <w:tc>
          <w:tcPr>
            <w:tcW w:w="852" w:type="dxa"/>
          </w:tcPr>
          <w:p w:rsidR="00BF4BEF" w:rsidRDefault="00BF4BEF"/>
        </w:tc>
        <w:tc>
          <w:tcPr>
            <w:tcW w:w="993" w:type="dxa"/>
          </w:tcPr>
          <w:p w:rsidR="00BF4BEF" w:rsidRDefault="00BF4BEF"/>
        </w:tc>
      </w:tr>
      <w:tr w:rsidR="00BF4BEF">
        <w:trPr>
          <w:trHeight w:hRule="exact" w:val="1666"/>
        </w:trPr>
        <w:tc>
          <w:tcPr>
            <w:tcW w:w="9654" w:type="dxa"/>
            <w:gridSpan w:val="4"/>
            <w:shd w:val="clear" w:color="000000" w:fill="FFFFFF"/>
            <w:tcMar>
              <w:left w:w="34" w:type="dxa"/>
              <w:right w:w="34" w:type="dxa"/>
            </w:tcMar>
          </w:tcPr>
          <w:p w:rsidR="00BF4BEF" w:rsidRPr="006F7814" w:rsidRDefault="00BF4BEF">
            <w:pPr>
              <w:spacing w:after="0" w:line="240" w:lineRule="auto"/>
              <w:jc w:val="center"/>
              <w:rPr>
                <w:sz w:val="24"/>
                <w:szCs w:val="24"/>
                <w:lang w:val="ru-RU"/>
              </w:rPr>
            </w:pPr>
          </w:p>
          <w:p w:rsidR="00BF4BEF" w:rsidRPr="006F7814" w:rsidRDefault="006F7814">
            <w:pPr>
              <w:spacing w:after="0" w:line="240" w:lineRule="auto"/>
              <w:jc w:val="center"/>
              <w:rPr>
                <w:sz w:val="24"/>
                <w:szCs w:val="24"/>
                <w:lang w:val="ru-RU"/>
              </w:rPr>
            </w:pPr>
            <w:r w:rsidRPr="006F781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4BEF" w:rsidRPr="006F7814" w:rsidRDefault="00BF4BEF">
            <w:pPr>
              <w:spacing w:after="0" w:line="240" w:lineRule="auto"/>
              <w:jc w:val="center"/>
              <w:rPr>
                <w:sz w:val="24"/>
                <w:szCs w:val="24"/>
                <w:lang w:val="ru-RU"/>
              </w:rPr>
            </w:pPr>
          </w:p>
          <w:p w:rsidR="00BF4BEF" w:rsidRDefault="006F78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BEF" w:rsidRDefault="006F7814">
            <w:pPr>
              <w:spacing w:after="0" w:line="240" w:lineRule="auto"/>
              <w:jc w:val="center"/>
              <w:rPr>
                <w:sz w:val="24"/>
                <w:szCs w:val="24"/>
              </w:rPr>
            </w:pPr>
            <w:r>
              <w:rPr>
                <w:rFonts w:ascii="Times New Roman" w:hAnsi="Times New Roman" w:cs="Times New Roman"/>
                <w:color w:val="000000"/>
                <w:sz w:val="24"/>
                <w:szCs w:val="24"/>
              </w:rPr>
              <w:t>Часов</w:t>
            </w:r>
          </w:p>
        </w:tc>
      </w:tr>
      <w:tr w:rsidR="00BF4BEF" w:rsidRPr="006F7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Законодательная, нормативно-правовая база</w:t>
            </w:r>
          </w:p>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Законодательная, нормативно-правовая база</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Законодательная, нормативно-правовая база</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Законодательная, нормативно-правовая база</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Законодательная, нормативно-правовая база</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rsidRPr="006F7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Социально-правовой статус социального</w:t>
            </w:r>
          </w:p>
          <w:p w:rsidR="00BF4BEF" w:rsidRPr="006F7814" w:rsidRDefault="006F7814">
            <w:pPr>
              <w:spacing w:after="0" w:line="240" w:lineRule="auto"/>
              <w:rPr>
                <w:sz w:val="24"/>
                <w:szCs w:val="24"/>
                <w:lang w:val="ru-RU"/>
              </w:rPr>
            </w:pPr>
            <w:r w:rsidRPr="006F7814">
              <w:rPr>
                <w:rFonts w:ascii="Times New Roman" w:hAnsi="Times New Roman" w:cs="Times New Roman"/>
                <w:b/>
                <w:color w:val="000000"/>
                <w:sz w:val="24"/>
                <w:szCs w:val="24"/>
                <w:lang w:val="ru-RU"/>
              </w:rPr>
              <w:t>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BEF" w:rsidRPr="006F7814" w:rsidRDefault="00BF4BEF">
            <w:pPr>
              <w:rPr>
                <w:lang w:val="ru-RU"/>
              </w:rPr>
            </w:pP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Конституция РФ – фундаментальная правовая</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основа для организации и проведения социальной</w:t>
            </w:r>
          </w:p>
          <w:p w:rsidR="00BF4BEF" w:rsidRDefault="006F7814">
            <w:pPr>
              <w:spacing w:after="0" w:line="240" w:lineRule="auto"/>
              <w:rPr>
                <w:sz w:val="24"/>
                <w:szCs w:val="24"/>
              </w:rPr>
            </w:pPr>
            <w:r>
              <w:rPr>
                <w:rFonts w:ascii="Times New Roman" w:hAnsi="Times New Roman" w:cs="Times New Roman"/>
                <w:color w:val="000000"/>
                <w:sz w:val="24"/>
                <w:szCs w:val="24"/>
              </w:rPr>
              <w:t>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Социальная защита населения и ее система</w:t>
            </w:r>
          </w:p>
          <w:p w:rsidR="00BF4BEF" w:rsidRDefault="006F7814">
            <w:pPr>
              <w:spacing w:after="0" w:line="240" w:lineRule="auto"/>
              <w:rPr>
                <w:sz w:val="24"/>
                <w:szCs w:val="24"/>
              </w:rPr>
            </w:pPr>
            <w:r>
              <w:rPr>
                <w:rFonts w:ascii="Times New Roman" w:hAnsi="Times New Roman" w:cs="Times New Roman"/>
                <w:color w:val="000000"/>
                <w:sz w:val="24"/>
                <w:szCs w:val="24"/>
              </w:rPr>
              <w:t>социальных гарантий.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Государственно-правовое регулирование</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обязательного социального страхования в</w:t>
            </w:r>
          </w:p>
          <w:p w:rsidR="00BF4BEF" w:rsidRDefault="006F781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Государственная социальная помощь. Понятие и</w:t>
            </w:r>
          </w:p>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Pr="006F7814" w:rsidRDefault="006F7814">
            <w:pPr>
              <w:spacing w:after="0" w:line="240" w:lineRule="auto"/>
              <w:rPr>
                <w:sz w:val="24"/>
                <w:szCs w:val="24"/>
                <w:lang w:val="ru-RU"/>
              </w:rPr>
            </w:pPr>
            <w:r w:rsidRPr="006F7814">
              <w:rPr>
                <w:rFonts w:ascii="Times New Roman" w:hAnsi="Times New Roman" w:cs="Times New Roman"/>
                <w:color w:val="000000"/>
                <w:sz w:val="24"/>
                <w:szCs w:val="24"/>
                <w:lang w:val="ru-RU"/>
              </w:rPr>
              <w:t>Социальная сфера как экономическая категория.</w:t>
            </w:r>
          </w:p>
          <w:p w:rsidR="00BF4BEF" w:rsidRDefault="006F781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Организация работы органов социальной защиты</w:t>
            </w:r>
          </w:p>
          <w:p w:rsidR="00BF4BEF" w:rsidRDefault="006F7814">
            <w:pPr>
              <w:spacing w:after="0" w:line="240" w:lineRule="auto"/>
              <w:rPr>
                <w:sz w:val="24"/>
                <w:szCs w:val="24"/>
              </w:rPr>
            </w:pPr>
            <w:r>
              <w:rPr>
                <w:rFonts w:ascii="Times New Roman" w:hAnsi="Times New Roman" w:cs="Times New Roman"/>
                <w:color w:val="000000"/>
                <w:sz w:val="24"/>
                <w:szCs w:val="24"/>
              </w:rPr>
              <w:t>населения. Общая характеристика осуществления</w:t>
            </w:r>
          </w:p>
          <w:p w:rsidR="00BF4BEF" w:rsidRDefault="006F7814">
            <w:pPr>
              <w:spacing w:after="0" w:line="240" w:lineRule="auto"/>
              <w:rPr>
                <w:sz w:val="24"/>
                <w:szCs w:val="24"/>
              </w:rPr>
            </w:pPr>
            <w:r>
              <w:rPr>
                <w:rFonts w:ascii="Times New Roman" w:hAnsi="Times New Roman" w:cs="Times New Roman"/>
                <w:color w:val="000000"/>
                <w:sz w:val="24"/>
                <w:szCs w:val="24"/>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Основы развития профессиональной</w:t>
            </w:r>
          </w:p>
          <w:p w:rsidR="00BF4BEF" w:rsidRDefault="006F7814">
            <w:pPr>
              <w:spacing w:after="0" w:line="240" w:lineRule="auto"/>
              <w:rPr>
                <w:sz w:val="24"/>
                <w:szCs w:val="24"/>
              </w:rPr>
            </w:pPr>
            <w:r>
              <w:rPr>
                <w:rFonts w:ascii="Times New Roman" w:hAnsi="Times New Roman" w:cs="Times New Roman"/>
                <w:color w:val="000000"/>
                <w:sz w:val="24"/>
                <w:szCs w:val="24"/>
              </w:rPr>
              <w:t>компетентности социального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Взаимосвязь социальной политики и социальной</w:t>
            </w:r>
          </w:p>
          <w:p w:rsidR="00BF4BEF" w:rsidRDefault="006F7814">
            <w:pPr>
              <w:spacing w:after="0" w:line="240" w:lineRule="auto"/>
              <w:rPr>
                <w:sz w:val="24"/>
                <w:szCs w:val="24"/>
              </w:rPr>
            </w:pPr>
            <w:r>
              <w:rPr>
                <w:rFonts w:ascii="Times New Roman" w:hAnsi="Times New Roman" w:cs="Times New Roman"/>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Государственно-правовое регулирование</w:t>
            </w:r>
          </w:p>
          <w:p w:rsidR="00BF4BEF" w:rsidRDefault="006F7814">
            <w:pPr>
              <w:spacing w:after="0" w:line="240" w:lineRule="auto"/>
              <w:rPr>
                <w:sz w:val="24"/>
                <w:szCs w:val="24"/>
              </w:rPr>
            </w:pPr>
            <w:r>
              <w:rPr>
                <w:rFonts w:ascii="Times New Roman" w:hAnsi="Times New Roman" w:cs="Times New Roman"/>
                <w:color w:val="000000"/>
                <w:sz w:val="24"/>
                <w:szCs w:val="24"/>
              </w:rPr>
              <w:t>обязательного социального страхования в</w:t>
            </w:r>
          </w:p>
          <w:p w:rsidR="00BF4BEF" w:rsidRDefault="006F781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Государственная социальная помощь. Понятие и</w:t>
            </w:r>
          </w:p>
          <w:p w:rsidR="00BF4BEF" w:rsidRDefault="006F7814">
            <w:pPr>
              <w:spacing w:after="0" w:line="240" w:lineRule="auto"/>
              <w:rPr>
                <w:sz w:val="24"/>
                <w:szCs w:val="24"/>
              </w:rPr>
            </w:pPr>
            <w:r>
              <w:rPr>
                <w:rFonts w:ascii="Times New Roman" w:hAnsi="Times New Roman" w:cs="Times New Roman"/>
                <w:color w:val="000000"/>
                <w:sz w:val="24"/>
                <w:szCs w:val="24"/>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Социальная сфера как экономическая категория.</w:t>
            </w:r>
          </w:p>
          <w:p w:rsidR="00BF4BEF" w:rsidRDefault="006F781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Организация работы органов социальной защиты</w:t>
            </w:r>
          </w:p>
          <w:p w:rsidR="00BF4BEF" w:rsidRDefault="006F7814">
            <w:pPr>
              <w:spacing w:after="0" w:line="240" w:lineRule="auto"/>
              <w:rPr>
                <w:sz w:val="24"/>
                <w:szCs w:val="24"/>
              </w:rPr>
            </w:pPr>
            <w:r>
              <w:rPr>
                <w:rFonts w:ascii="Times New Roman" w:hAnsi="Times New Roman" w:cs="Times New Roman"/>
                <w:color w:val="000000"/>
                <w:sz w:val="24"/>
                <w:szCs w:val="24"/>
              </w:rPr>
              <w:t>населения. Общая характеристика осуществления</w:t>
            </w:r>
          </w:p>
          <w:p w:rsidR="00BF4BEF" w:rsidRDefault="006F7814">
            <w:pPr>
              <w:spacing w:after="0" w:line="240" w:lineRule="auto"/>
              <w:rPr>
                <w:sz w:val="24"/>
                <w:szCs w:val="24"/>
              </w:rPr>
            </w:pPr>
            <w:r>
              <w:rPr>
                <w:rFonts w:ascii="Times New Roman" w:hAnsi="Times New Roman" w:cs="Times New Roman"/>
                <w:color w:val="000000"/>
                <w:sz w:val="24"/>
                <w:szCs w:val="24"/>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Характеристика профессии: специалист по</w:t>
            </w:r>
          </w:p>
          <w:p w:rsidR="00BF4BEF" w:rsidRDefault="006F7814">
            <w:pPr>
              <w:spacing w:after="0" w:line="240" w:lineRule="auto"/>
              <w:rPr>
                <w:sz w:val="24"/>
                <w:szCs w:val="24"/>
              </w:rPr>
            </w:pPr>
            <w:r>
              <w:rPr>
                <w:rFonts w:ascii="Times New Roman" w:hAnsi="Times New Roman" w:cs="Times New Roman"/>
                <w:color w:val="000000"/>
                <w:sz w:val="24"/>
                <w:szCs w:val="24"/>
              </w:rPr>
              <w:t>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Взаимосвязь социальной политики и социальной</w:t>
            </w:r>
          </w:p>
          <w:p w:rsidR="00BF4BEF" w:rsidRDefault="006F7814">
            <w:pPr>
              <w:spacing w:after="0" w:line="240" w:lineRule="auto"/>
              <w:rPr>
                <w:sz w:val="24"/>
                <w:szCs w:val="24"/>
              </w:rPr>
            </w:pPr>
            <w:r>
              <w:rPr>
                <w:rFonts w:ascii="Times New Roman" w:hAnsi="Times New Roman" w:cs="Times New Roman"/>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4B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lastRenderedPageBreak/>
              <w:t>Основные проблемы и потребности лиц с</w:t>
            </w:r>
          </w:p>
          <w:p w:rsidR="00BF4BEF" w:rsidRDefault="006F7814">
            <w:pPr>
              <w:spacing w:after="0" w:line="240" w:lineRule="auto"/>
              <w:rPr>
                <w:sz w:val="24"/>
                <w:szCs w:val="24"/>
              </w:rPr>
            </w:pPr>
            <w:r>
              <w:rPr>
                <w:rFonts w:ascii="Times New Roman" w:hAnsi="Times New Roman" w:cs="Times New Roman"/>
                <w:color w:val="000000"/>
                <w:sz w:val="24"/>
                <w:szCs w:val="24"/>
              </w:rPr>
              <w:t>ограниченными возможностями (инвалидами).</w:t>
            </w:r>
          </w:p>
          <w:p w:rsidR="00BF4BEF" w:rsidRDefault="006F7814">
            <w:pPr>
              <w:spacing w:after="0" w:line="240" w:lineRule="auto"/>
              <w:rPr>
                <w:sz w:val="24"/>
                <w:szCs w:val="24"/>
              </w:rPr>
            </w:pPr>
            <w:r>
              <w:rPr>
                <w:rFonts w:ascii="Times New Roman" w:hAnsi="Times New Roman" w:cs="Times New Roman"/>
                <w:color w:val="000000"/>
                <w:sz w:val="24"/>
                <w:szCs w:val="24"/>
              </w:rPr>
              <w:t>Правовые, ведомственные документы,</w:t>
            </w:r>
          </w:p>
          <w:p w:rsidR="00BF4BEF" w:rsidRDefault="006F7814">
            <w:pPr>
              <w:spacing w:after="0" w:line="240" w:lineRule="auto"/>
              <w:rPr>
                <w:sz w:val="24"/>
                <w:szCs w:val="24"/>
              </w:rPr>
            </w:pPr>
            <w:r>
              <w:rPr>
                <w:rFonts w:ascii="Times New Roman" w:hAnsi="Times New Roman" w:cs="Times New Roman"/>
                <w:color w:val="000000"/>
                <w:sz w:val="24"/>
                <w:szCs w:val="24"/>
              </w:rPr>
              <w:t>определяющие статус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Государственно-правовое регулирование</w:t>
            </w:r>
          </w:p>
          <w:p w:rsidR="00BF4BEF" w:rsidRDefault="006F7814">
            <w:pPr>
              <w:spacing w:after="0" w:line="240" w:lineRule="auto"/>
              <w:rPr>
                <w:sz w:val="24"/>
                <w:szCs w:val="24"/>
              </w:rPr>
            </w:pPr>
            <w:r>
              <w:rPr>
                <w:rFonts w:ascii="Times New Roman" w:hAnsi="Times New Roman" w:cs="Times New Roman"/>
                <w:color w:val="000000"/>
                <w:sz w:val="24"/>
                <w:szCs w:val="24"/>
              </w:rPr>
              <w:t>обязательного социального страхования в</w:t>
            </w:r>
          </w:p>
          <w:p w:rsidR="00BF4BEF" w:rsidRDefault="006F781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Государственная социальная помощь. Понятие и</w:t>
            </w:r>
          </w:p>
          <w:p w:rsidR="00BF4BEF" w:rsidRDefault="006F7814">
            <w:pPr>
              <w:spacing w:after="0" w:line="240" w:lineRule="auto"/>
              <w:rPr>
                <w:sz w:val="24"/>
                <w:szCs w:val="24"/>
              </w:rPr>
            </w:pPr>
            <w:r>
              <w:rPr>
                <w:rFonts w:ascii="Times New Roman" w:hAnsi="Times New Roman" w:cs="Times New Roman"/>
                <w:color w:val="000000"/>
                <w:sz w:val="24"/>
                <w:szCs w:val="24"/>
              </w:rPr>
              <w:t>виды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Социальная сфера как экономическая категория.</w:t>
            </w:r>
          </w:p>
          <w:p w:rsidR="00BF4BEF" w:rsidRDefault="006F7814">
            <w:pPr>
              <w:spacing w:after="0" w:line="240" w:lineRule="auto"/>
              <w:rPr>
                <w:sz w:val="24"/>
                <w:szCs w:val="24"/>
              </w:rPr>
            </w:pP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Организация работы органов социальной защиты</w:t>
            </w:r>
          </w:p>
          <w:p w:rsidR="00BF4BEF" w:rsidRDefault="006F7814">
            <w:pPr>
              <w:spacing w:after="0" w:line="240" w:lineRule="auto"/>
              <w:rPr>
                <w:sz w:val="24"/>
                <w:szCs w:val="24"/>
              </w:rPr>
            </w:pPr>
            <w:r>
              <w:rPr>
                <w:rFonts w:ascii="Times New Roman" w:hAnsi="Times New Roman" w:cs="Times New Roman"/>
                <w:color w:val="000000"/>
                <w:sz w:val="24"/>
                <w:szCs w:val="24"/>
              </w:rPr>
              <w:t>населения. Общая характеристика осуществления</w:t>
            </w:r>
          </w:p>
          <w:p w:rsidR="00BF4BEF" w:rsidRDefault="006F7814">
            <w:pPr>
              <w:spacing w:after="0" w:line="240" w:lineRule="auto"/>
              <w:rPr>
                <w:sz w:val="24"/>
                <w:szCs w:val="24"/>
              </w:rPr>
            </w:pPr>
            <w:r>
              <w:rPr>
                <w:rFonts w:ascii="Times New Roman" w:hAnsi="Times New Roman" w:cs="Times New Roman"/>
                <w:color w:val="000000"/>
                <w:sz w:val="24"/>
                <w:szCs w:val="24"/>
              </w:rPr>
              <w:t>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6</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Характеристика профессии: специалист по</w:t>
            </w:r>
          </w:p>
          <w:p w:rsidR="00BF4BEF" w:rsidRDefault="006F7814">
            <w:pPr>
              <w:spacing w:after="0" w:line="240" w:lineRule="auto"/>
              <w:rPr>
                <w:sz w:val="24"/>
                <w:szCs w:val="24"/>
              </w:rPr>
            </w:pPr>
            <w:r>
              <w:rPr>
                <w:rFonts w:ascii="Times New Roman" w:hAnsi="Times New Roman" w:cs="Times New Roman"/>
                <w:color w:val="000000"/>
                <w:sz w:val="24"/>
                <w:szCs w:val="24"/>
              </w:rPr>
              <w:t>социальной работе, социальный работник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Модели социальной политики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Взаимосвязь социальной политики и социальной</w:t>
            </w:r>
          </w:p>
          <w:p w:rsidR="00BF4BEF" w:rsidRDefault="006F7814">
            <w:pPr>
              <w:spacing w:after="0" w:line="240" w:lineRule="auto"/>
              <w:rPr>
                <w:sz w:val="24"/>
                <w:szCs w:val="24"/>
              </w:rPr>
            </w:pPr>
            <w:r>
              <w:rPr>
                <w:rFonts w:ascii="Times New Roman" w:hAnsi="Times New Roman" w:cs="Times New Roman"/>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Государственно-правовое регулирование</w:t>
            </w:r>
          </w:p>
          <w:p w:rsidR="00BF4BEF" w:rsidRDefault="006F7814">
            <w:pPr>
              <w:spacing w:after="0" w:line="240" w:lineRule="auto"/>
              <w:rPr>
                <w:sz w:val="24"/>
                <w:szCs w:val="24"/>
              </w:rPr>
            </w:pPr>
            <w:r>
              <w:rPr>
                <w:rFonts w:ascii="Times New Roman" w:hAnsi="Times New Roman" w:cs="Times New Roman"/>
                <w:color w:val="000000"/>
                <w:sz w:val="24"/>
                <w:szCs w:val="24"/>
              </w:rPr>
              <w:t>обязательного социального страхования в</w:t>
            </w:r>
          </w:p>
          <w:p w:rsidR="00BF4BEF" w:rsidRDefault="006F7814">
            <w:pPr>
              <w:spacing w:after="0" w:line="240" w:lineRule="auto"/>
              <w:rPr>
                <w:sz w:val="24"/>
                <w:szCs w:val="24"/>
              </w:rPr>
            </w:pPr>
            <w:r>
              <w:rPr>
                <w:rFonts w:ascii="Times New Roman" w:hAnsi="Times New Roman" w:cs="Times New Roman"/>
                <w:color w:val="000000"/>
                <w:sz w:val="24"/>
                <w:szCs w:val="24"/>
              </w:rPr>
              <w:t>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2</w:t>
            </w:r>
          </w:p>
        </w:tc>
      </w:tr>
      <w:tr w:rsidR="00BF4B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BF4B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0</w:t>
            </w:r>
          </w:p>
        </w:tc>
      </w:tr>
      <w:tr w:rsidR="00BF4B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BF4B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BF4B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color w:val="000000"/>
                <w:sz w:val="24"/>
                <w:szCs w:val="24"/>
              </w:rPr>
              <w:t>108</w:t>
            </w:r>
          </w:p>
        </w:tc>
      </w:tr>
      <w:tr w:rsidR="00BF4BEF">
        <w:trPr>
          <w:trHeight w:hRule="exact" w:val="8167"/>
        </w:trPr>
        <w:tc>
          <w:tcPr>
            <w:tcW w:w="9654" w:type="dxa"/>
            <w:gridSpan w:val="4"/>
            <w:shd w:val="clear" w:color="000000" w:fill="FFFFFF"/>
            <w:tcMar>
              <w:left w:w="34" w:type="dxa"/>
              <w:right w:w="34" w:type="dxa"/>
            </w:tcMar>
          </w:tcPr>
          <w:p w:rsidR="00BF4BEF" w:rsidRDefault="00BF4BEF">
            <w:pPr>
              <w:spacing w:after="0" w:line="240" w:lineRule="auto"/>
              <w:jc w:val="both"/>
              <w:rPr>
                <w:sz w:val="20"/>
                <w:szCs w:val="20"/>
              </w:rPr>
            </w:pPr>
          </w:p>
          <w:p w:rsidR="00BF4BEF" w:rsidRDefault="006F7814">
            <w:pPr>
              <w:spacing w:after="0" w:line="240" w:lineRule="auto"/>
              <w:jc w:val="both"/>
              <w:rPr>
                <w:sz w:val="20"/>
                <w:szCs w:val="20"/>
              </w:rPr>
            </w:pPr>
            <w:r>
              <w:rPr>
                <w:rFonts w:ascii="Times New Roman" w:hAnsi="Times New Roman" w:cs="Times New Roman"/>
                <w:color w:val="000000"/>
                <w:sz w:val="20"/>
                <w:szCs w:val="20"/>
              </w:rPr>
              <w:t>* Примечания:</w:t>
            </w:r>
          </w:p>
          <w:p w:rsidR="00BF4BEF" w:rsidRDefault="006F78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BEF" w:rsidRDefault="006F7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BEF" w:rsidRDefault="006F78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4BEF" w:rsidRDefault="006F78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9706"/>
        </w:trPr>
        <w:tc>
          <w:tcPr>
            <w:tcW w:w="9654" w:type="dxa"/>
            <w:shd w:val="clear" w:color="000000" w:fill="FFFFFF"/>
            <w:tcMar>
              <w:left w:w="34" w:type="dxa"/>
              <w:right w:w="34" w:type="dxa"/>
            </w:tcMar>
          </w:tcPr>
          <w:p w:rsidR="00BF4BEF" w:rsidRDefault="006F7814">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BF4BEF" w:rsidRDefault="006F78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BEF" w:rsidRDefault="006F7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BEF" w:rsidRDefault="006F78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BEF" w:rsidRDefault="006F7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4BEF">
        <w:trPr>
          <w:trHeight w:hRule="exact" w:val="585"/>
        </w:trPr>
        <w:tc>
          <w:tcPr>
            <w:tcW w:w="9654" w:type="dxa"/>
            <w:shd w:val="clear" w:color="000000" w:fill="FFFFFF"/>
            <w:tcMar>
              <w:left w:w="34" w:type="dxa"/>
              <w:right w:w="34" w:type="dxa"/>
            </w:tcMar>
          </w:tcPr>
          <w:p w:rsidR="00BF4BEF" w:rsidRDefault="00BF4BEF">
            <w:pPr>
              <w:spacing w:after="0" w:line="240" w:lineRule="auto"/>
              <w:rPr>
                <w:sz w:val="24"/>
                <w:szCs w:val="24"/>
              </w:rPr>
            </w:pPr>
          </w:p>
          <w:p w:rsidR="00BF4BEF" w:rsidRDefault="006F78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4BEF">
        <w:trPr>
          <w:trHeight w:hRule="exact" w:val="277"/>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4BEF">
        <w:trPr>
          <w:trHeight w:hRule="exact" w:val="26"/>
        </w:trPr>
        <w:tc>
          <w:tcPr>
            <w:tcW w:w="9654" w:type="dxa"/>
            <w:vMerge w:val="restart"/>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Законодательная, нормативно-правовая база</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работы в России</w:t>
            </w:r>
          </w:p>
        </w:tc>
      </w:tr>
      <w:tr w:rsidR="00BF4BEF">
        <w:trPr>
          <w:trHeight w:hRule="exact" w:val="558"/>
        </w:trPr>
        <w:tc>
          <w:tcPr>
            <w:tcW w:w="9654" w:type="dxa"/>
            <w:vMerge/>
            <w:shd w:val="clear" w:color="000000" w:fill="FFFFFF"/>
            <w:tcMar>
              <w:left w:w="34" w:type="dxa"/>
              <w:right w:w="34" w:type="dxa"/>
            </w:tcMar>
          </w:tcPr>
          <w:p w:rsidR="00BF4BEF" w:rsidRDefault="00BF4BEF"/>
        </w:tc>
      </w:tr>
      <w:tr w:rsidR="00BF4BEF">
        <w:trPr>
          <w:trHeight w:hRule="exact" w:val="136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Определяющие правовые документы законодательной базы, нормативно</w:t>
            </w:r>
          </w:p>
          <w:p w:rsidR="00BF4BEF" w:rsidRDefault="006F7814">
            <w:pPr>
              <w:spacing w:after="0" w:line="240" w:lineRule="auto"/>
              <w:jc w:val="both"/>
              <w:rPr>
                <w:sz w:val="24"/>
                <w:szCs w:val="24"/>
              </w:rPr>
            </w:pPr>
            <w:r>
              <w:rPr>
                <w:rFonts w:ascii="Times New Roman" w:hAnsi="Times New Roman" w:cs="Times New Roman"/>
                <w:color w:val="000000"/>
                <w:sz w:val="24"/>
                <w:szCs w:val="24"/>
              </w:rPr>
              <w:t>правовой базы в России в соответствии с субъектами их издания:</w:t>
            </w:r>
          </w:p>
          <w:p w:rsidR="00BF4BEF" w:rsidRDefault="006F7814">
            <w:pPr>
              <w:spacing w:after="0" w:line="240" w:lineRule="auto"/>
              <w:jc w:val="both"/>
              <w:rPr>
                <w:sz w:val="24"/>
                <w:szCs w:val="24"/>
              </w:rPr>
            </w:pPr>
            <w:r>
              <w:rPr>
                <w:rFonts w:ascii="Times New Roman" w:hAnsi="Times New Roman" w:cs="Times New Roman"/>
                <w:color w:val="000000"/>
                <w:sz w:val="24"/>
                <w:szCs w:val="24"/>
              </w:rPr>
              <w:t>- регламентирующие, рекомендательные документы мирового сообщества</w:t>
            </w:r>
          </w:p>
          <w:p w:rsidR="00BF4BEF" w:rsidRDefault="006F7814">
            <w:pPr>
              <w:spacing w:after="0" w:line="240" w:lineRule="auto"/>
              <w:jc w:val="both"/>
              <w:rPr>
                <w:sz w:val="24"/>
                <w:szCs w:val="24"/>
              </w:rPr>
            </w:pPr>
            <w:r>
              <w:rPr>
                <w:rFonts w:ascii="Times New Roman" w:hAnsi="Times New Roman" w:cs="Times New Roman"/>
                <w:color w:val="000000"/>
                <w:sz w:val="24"/>
                <w:szCs w:val="24"/>
              </w:rPr>
              <w:t>(учредительные акты, декларации, пакты, конвенции, рекомендации и резолюции ООН,</w:t>
            </w:r>
          </w:p>
          <w:p w:rsidR="00BF4BEF" w:rsidRDefault="006F7814">
            <w:pPr>
              <w:spacing w:after="0" w:line="240" w:lineRule="auto"/>
              <w:jc w:val="both"/>
              <w:rPr>
                <w:sz w:val="24"/>
                <w:szCs w:val="24"/>
              </w:rPr>
            </w:pPr>
            <w:r>
              <w:rPr>
                <w:rFonts w:ascii="Times New Roman" w:hAnsi="Times New Roman" w:cs="Times New Roman"/>
                <w:color w:val="000000"/>
                <w:sz w:val="24"/>
                <w:szCs w:val="24"/>
              </w:rPr>
              <w:t>ВОЗ, МОТ, ЮНИСЕФ и др.)</w:t>
            </w:r>
          </w:p>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Конституция РФ – фундаментальная правовая</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основа для организации и проведения социальной</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работы с населением.</w:t>
            </w:r>
          </w:p>
        </w:tc>
      </w:tr>
      <w:tr w:rsidR="00BF4BEF">
        <w:trPr>
          <w:trHeight w:hRule="exact" w:val="82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Законодательная, нормативно-правовая база социальной работы в России:</w:t>
            </w:r>
          </w:p>
          <w:p w:rsidR="00BF4BEF" w:rsidRDefault="006F7814">
            <w:pPr>
              <w:spacing w:after="0" w:line="240" w:lineRule="auto"/>
              <w:jc w:val="both"/>
              <w:rPr>
                <w:sz w:val="24"/>
                <w:szCs w:val="24"/>
              </w:rPr>
            </w:pPr>
            <w:r>
              <w:rPr>
                <w:rFonts w:ascii="Times New Roman" w:hAnsi="Times New Roman" w:cs="Times New Roman"/>
                <w:color w:val="000000"/>
                <w:sz w:val="24"/>
                <w:szCs w:val="24"/>
              </w:rPr>
              <w:t>трудовой, гражданский, уголовный, административный, семейный кодексы и другие</w:t>
            </w:r>
          </w:p>
          <w:p w:rsidR="00BF4BEF" w:rsidRDefault="006F7814">
            <w:pPr>
              <w:spacing w:after="0" w:line="240" w:lineRule="auto"/>
              <w:jc w:val="both"/>
              <w:rPr>
                <w:sz w:val="24"/>
                <w:szCs w:val="24"/>
              </w:rPr>
            </w:pPr>
            <w:r>
              <w:rPr>
                <w:rFonts w:ascii="Times New Roman" w:hAnsi="Times New Roman" w:cs="Times New Roman"/>
                <w:color w:val="000000"/>
                <w:sz w:val="24"/>
                <w:szCs w:val="24"/>
              </w:rPr>
              <w:t>нормативно-правовые акты.</w:t>
            </w:r>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Сущность и принципы социальной политики.</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1.Основные направления социальной политики. 2.Главная цель социальной</w:t>
            </w:r>
          </w:p>
          <w:p w:rsidR="00BF4BEF" w:rsidRDefault="006F7814">
            <w:pPr>
              <w:spacing w:after="0" w:line="240" w:lineRule="auto"/>
              <w:jc w:val="both"/>
              <w:rPr>
                <w:sz w:val="24"/>
                <w:szCs w:val="24"/>
              </w:rPr>
            </w:pPr>
            <w:r>
              <w:rPr>
                <w:rFonts w:ascii="Times New Roman" w:hAnsi="Times New Roman" w:cs="Times New Roman"/>
                <w:color w:val="000000"/>
                <w:sz w:val="24"/>
                <w:szCs w:val="24"/>
              </w:rPr>
              <w:t>политики. 3.Понятие социальной политики.</w:t>
            </w:r>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Модели социальной политики за рубежом.</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lastRenderedPageBreak/>
              <w:t>Первая модель – «бисмарковская». Вторая модель – «бевериджская». Понятия и</w:t>
            </w:r>
          </w:p>
          <w:p w:rsidR="00BF4BEF" w:rsidRDefault="006F7814">
            <w:pPr>
              <w:spacing w:after="0" w:line="240" w:lineRule="auto"/>
              <w:jc w:val="both"/>
              <w:rPr>
                <w:sz w:val="24"/>
                <w:szCs w:val="24"/>
              </w:rPr>
            </w:pPr>
            <w:r>
              <w:rPr>
                <w:rFonts w:ascii="Times New Roman" w:hAnsi="Times New Roman" w:cs="Times New Roman"/>
                <w:color w:val="000000"/>
                <w:sz w:val="24"/>
                <w:szCs w:val="24"/>
              </w:rPr>
              <w:t>основные принципы социал-демократической модели.</w:t>
            </w:r>
          </w:p>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Социальная защита населения и ее система</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социальных гарантий.</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1.Социальная защита как социальный институт. 2.Цель социальной защиты.</w:t>
            </w:r>
          </w:p>
          <w:p w:rsidR="00BF4BEF" w:rsidRDefault="006F7814">
            <w:pPr>
              <w:spacing w:after="0" w:line="240" w:lineRule="auto"/>
              <w:jc w:val="both"/>
              <w:rPr>
                <w:sz w:val="24"/>
                <w:szCs w:val="24"/>
              </w:rPr>
            </w:pPr>
            <w:r>
              <w:rPr>
                <w:rFonts w:ascii="Times New Roman" w:hAnsi="Times New Roman" w:cs="Times New Roman"/>
                <w:color w:val="000000"/>
                <w:sz w:val="24"/>
                <w:szCs w:val="24"/>
              </w:rPr>
              <w:t>3.Определение понятия «социальная защита».</w:t>
            </w:r>
          </w:p>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Государственно-правовое регулирование</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обязательного социального страхования в</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1.Понятие обязательного социального страхования. 2.Федеральный Закон «Об</w:t>
            </w:r>
          </w:p>
          <w:p w:rsidR="00BF4BEF" w:rsidRDefault="006F7814">
            <w:pPr>
              <w:spacing w:after="0" w:line="240" w:lineRule="auto"/>
              <w:jc w:val="both"/>
              <w:rPr>
                <w:sz w:val="24"/>
                <w:szCs w:val="24"/>
              </w:rPr>
            </w:pPr>
            <w:r>
              <w:rPr>
                <w:rFonts w:ascii="Times New Roman" w:hAnsi="Times New Roman" w:cs="Times New Roman"/>
                <w:color w:val="000000"/>
                <w:sz w:val="24"/>
                <w:szCs w:val="24"/>
              </w:rPr>
              <w:t>основах обязательного социального страхования».</w:t>
            </w:r>
          </w:p>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Государственная социальная помощь. Понятие и</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виды социальной помощи.</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1.Цели и принципы социальной помощи. 2.Законодательство о государственной</w:t>
            </w:r>
          </w:p>
          <w:p w:rsidR="00BF4BEF" w:rsidRDefault="006F7814">
            <w:pPr>
              <w:spacing w:after="0" w:line="240" w:lineRule="auto"/>
              <w:jc w:val="both"/>
              <w:rPr>
                <w:sz w:val="24"/>
                <w:szCs w:val="24"/>
              </w:rPr>
            </w:pPr>
            <w:r>
              <w:rPr>
                <w:rFonts w:ascii="Times New Roman" w:hAnsi="Times New Roman" w:cs="Times New Roman"/>
                <w:color w:val="000000"/>
                <w:sz w:val="24"/>
                <w:szCs w:val="24"/>
              </w:rPr>
              <w:t>социальной помощи.</w:t>
            </w:r>
          </w:p>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Социальная сфера как экономическая категория.</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Понятие социальной сферы.</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1.Состав социальной сферы. 2.Социально-культурная сфера.</w:t>
            </w:r>
          </w:p>
          <w:p w:rsidR="00BF4BEF" w:rsidRDefault="006F7814">
            <w:pPr>
              <w:spacing w:after="0" w:line="240" w:lineRule="auto"/>
              <w:jc w:val="both"/>
              <w:rPr>
                <w:sz w:val="24"/>
                <w:szCs w:val="24"/>
              </w:rPr>
            </w:pPr>
            <w:r>
              <w:rPr>
                <w:rFonts w:ascii="Times New Roman" w:hAnsi="Times New Roman" w:cs="Times New Roman"/>
                <w:color w:val="000000"/>
                <w:sz w:val="24"/>
                <w:szCs w:val="24"/>
              </w:rPr>
              <w:t>3.Отличительные черты социальной сферы.</w:t>
            </w:r>
          </w:p>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Организация работы органов социальной защиты</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населения. Общая характеристика осуществления</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защиты населения.</w:t>
            </w:r>
          </w:p>
        </w:tc>
      </w:tr>
      <w:tr w:rsidR="00BF4BEF">
        <w:trPr>
          <w:trHeight w:hRule="exact" w:val="555"/>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1.Деятельность Министерства здравоохранения и социального развития России.</w:t>
            </w:r>
          </w:p>
          <w:p w:rsidR="00BF4BEF" w:rsidRDefault="006F7814">
            <w:pPr>
              <w:spacing w:after="0" w:line="240" w:lineRule="auto"/>
              <w:jc w:val="both"/>
              <w:rPr>
                <w:sz w:val="24"/>
                <w:szCs w:val="24"/>
              </w:rPr>
            </w:pPr>
            <w:r>
              <w:rPr>
                <w:rFonts w:ascii="Times New Roman" w:hAnsi="Times New Roman" w:cs="Times New Roman"/>
                <w:color w:val="000000"/>
                <w:sz w:val="24"/>
                <w:szCs w:val="24"/>
              </w:rPr>
              <w:t>2.Правовой статус Министерства, структурные подразделения Министерства.</w:t>
            </w:r>
          </w:p>
        </w:tc>
      </w:tr>
      <w:tr w:rsidR="00BF4BEF">
        <w:trPr>
          <w:trHeight w:hRule="exact" w:val="277"/>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4BEF">
        <w:trPr>
          <w:trHeight w:hRule="exact" w:val="14"/>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Законодательная, нормативно-правовая база</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работы в России</w:t>
            </w:r>
          </w:p>
        </w:tc>
      </w:tr>
      <w:tr w:rsidR="00BF4BEF">
        <w:trPr>
          <w:trHeight w:hRule="exact" w:val="136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Аналитическая работа с определяющими правовые документы законодательной</w:t>
            </w:r>
          </w:p>
          <w:p w:rsidR="00BF4BEF" w:rsidRDefault="006F7814">
            <w:pPr>
              <w:spacing w:after="0" w:line="240" w:lineRule="auto"/>
              <w:jc w:val="both"/>
              <w:rPr>
                <w:sz w:val="24"/>
                <w:szCs w:val="24"/>
              </w:rPr>
            </w:pPr>
            <w:r>
              <w:rPr>
                <w:rFonts w:ascii="Times New Roman" w:hAnsi="Times New Roman" w:cs="Times New Roman"/>
                <w:color w:val="000000"/>
                <w:sz w:val="24"/>
                <w:szCs w:val="24"/>
              </w:rPr>
              <w:t>базы, нормативно правовой базы в России в соответствии с субъектами их издания:</w:t>
            </w:r>
          </w:p>
          <w:p w:rsidR="00BF4BEF" w:rsidRDefault="006F7814">
            <w:pPr>
              <w:spacing w:after="0" w:line="240" w:lineRule="auto"/>
              <w:jc w:val="both"/>
              <w:rPr>
                <w:sz w:val="24"/>
                <w:szCs w:val="24"/>
              </w:rPr>
            </w:pPr>
            <w:r>
              <w:rPr>
                <w:rFonts w:ascii="Times New Roman" w:hAnsi="Times New Roman" w:cs="Times New Roman"/>
                <w:color w:val="000000"/>
                <w:sz w:val="24"/>
                <w:szCs w:val="24"/>
              </w:rPr>
              <w:t>- регламентирующими, рекомендательными документами мирового сообщества</w:t>
            </w:r>
          </w:p>
          <w:p w:rsidR="00BF4BEF" w:rsidRDefault="006F7814">
            <w:pPr>
              <w:spacing w:after="0" w:line="240" w:lineRule="auto"/>
              <w:jc w:val="both"/>
              <w:rPr>
                <w:sz w:val="24"/>
                <w:szCs w:val="24"/>
              </w:rPr>
            </w:pPr>
            <w:r>
              <w:rPr>
                <w:rFonts w:ascii="Times New Roman" w:hAnsi="Times New Roman" w:cs="Times New Roman"/>
                <w:color w:val="000000"/>
                <w:sz w:val="24"/>
                <w:szCs w:val="24"/>
              </w:rPr>
              <w:t>(учредительные акты, декларации, пакты, конвенции, рекомендации и резолюции ООН,</w:t>
            </w:r>
          </w:p>
          <w:p w:rsidR="00BF4BEF" w:rsidRDefault="006F7814">
            <w:pPr>
              <w:spacing w:after="0" w:line="240" w:lineRule="auto"/>
              <w:jc w:val="both"/>
              <w:rPr>
                <w:sz w:val="24"/>
                <w:szCs w:val="24"/>
              </w:rPr>
            </w:pPr>
            <w:r>
              <w:rPr>
                <w:rFonts w:ascii="Times New Roman" w:hAnsi="Times New Roman" w:cs="Times New Roman"/>
                <w:color w:val="000000"/>
                <w:sz w:val="24"/>
                <w:szCs w:val="24"/>
              </w:rPr>
              <w:t>ВОЗ, МОТ, ЮНИСЕФ и др.).</w:t>
            </w:r>
          </w:p>
        </w:tc>
      </w:tr>
      <w:tr w:rsidR="00BF4BEF">
        <w:trPr>
          <w:trHeight w:hRule="exact" w:val="14"/>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Основы развития профессиональной</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компетентности социального работника.</w:t>
            </w:r>
          </w:p>
        </w:tc>
      </w:tr>
      <w:tr w:rsidR="00BF4BEF">
        <w:trPr>
          <w:trHeight w:hRule="exact" w:val="136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Работа с терминами: Граница компетентности и социальной ответственности.</w:t>
            </w:r>
          </w:p>
          <w:p w:rsidR="00BF4BEF" w:rsidRDefault="006F7814">
            <w:pPr>
              <w:spacing w:after="0" w:line="240" w:lineRule="auto"/>
              <w:jc w:val="both"/>
              <w:rPr>
                <w:sz w:val="24"/>
                <w:szCs w:val="24"/>
              </w:rPr>
            </w:pPr>
            <w:r>
              <w:rPr>
                <w:rFonts w:ascii="Times New Roman" w:hAnsi="Times New Roman" w:cs="Times New Roman"/>
                <w:color w:val="000000"/>
                <w:sz w:val="24"/>
                <w:szCs w:val="24"/>
              </w:rPr>
              <w:t>Понятие компетенции. Долг.</w:t>
            </w:r>
          </w:p>
          <w:p w:rsidR="00BF4BEF" w:rsidRDefault="006F7814">
            <w:pPr>
              <w:spacing w:after="0" w:line="240" w:lineRule="auto"/>
              <w:jc w:val="both"/>
              <w:rPr>
                <w:sz w:val="24"/>
                <w:szCs w:val="24"/>
              </w:rPr>
            </w:pPr>
            <w:r>
              <w:rPr>
                <w:rFonts w:ascii="Times New Roman" w:hAnsi="Times New Roman" w:cs="Times New Roman"/>
                <w:color w:val="000000"/>
                <w:sz w:val="24"/>
                <w:szCs w:val="24"/>
              </w:rPr>
              <w:t>Рамочные федеральные законы, социальные минимумы и стандарты.</w:t>
            </w:r>
          </w:p>
          <w:p w:rsidR="00BF4BEF" w:rsidRDefault="006F7814">
            <w:pPr>
              <w:spacing w:after="0" w:line="240" w:lineRule="auto"/>
              <w:jc w:val="both"/>
              <w:rPr>
                <w:sz w:val="24"/>
                <w:szCs w:val="24"/>
              </w:rPr>
            </w:pPr>
            <w:r>
              <w:rPr>
                <w:rFonts w:ascii="Times New Roman" w:hAnsi="Times New Roman" w:cs="Times New Roman"/>
                <w:color w:val="000000"/>
                <w:sz w:val="24"/>
                <w:szCs w:val="24"/>
              </w:rPr>
              <w:t>Формирование социальной политики на региональном уровне. Социальная политика</w:t>
            </w:r>
          </w:p>
          <w:p w:rsidR="00BF4BEF" w:rsidRDefault="006F7814">
            <w:pPr>
              <w:spacing w:after="0" w:line="240" w:lineRule="auto"/>
              <w:jc w:val="both"/>
              <w:rPr>
                <w:sz w:val="24"/>
                <w:szCs w:val="24"/>
              </w:rPr>
            </w:pPr>
            <w:r>
              <w:rPr>
                <w:rFonts w:ascii="Times New Roman" w:hAnsi="Times New Roman" w:cs="Times New Roman"/>
                <w:color w:val="000000"/>
                <w:sz w:val="24"/>
                <w:szCs w:val="24"/>
              </w:rPr>
              <w:t>органов местного самоуправления.</w:t>
            </w:r>
          </w:p>
        </w:tc>
      </w:tr>
      <w:tr w:rsidR="00BF4BEF">
        <w:trPr>
          <w:trHeight w:hRule="exact" w:val="14"/>
        </w:trPr>
        <w:tc>
          <w:tcPr>
            <w:tcW w:w="9640" w:type="dxa"/>
          </w:tcPr>
          <w:p w:rsidR="00BF4BEF" w:rsidRDefault="00BF4BEF"/>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Сущность и принципы социальной политики.</w:t>
            </w:r>
          </w:p>
        </w:tc>
      </w:tr>
      <w:tr w:rsidR="00BF4BEF">
        <w:trPr>
          <w:trHeight w:hRule="exact" w:val="82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«Программы социального обеспечения во всем мире». Оценка степени</w:t>
            </w:r>
          </w:p>
          <w:p w:rsidR="00BF4BEF" w:rsidRDefault="006F7814">
            <w:pPr>
              <w:spacing w:after="0" w:line="240" w:lineRule="auto"/>
              <w:jc w:val="both"/>
              <w:rPr>
                <w:sz w:val="24"/>
                <w:szCs w:val="24"/>
              </w:rPr>
            </w:pPr>
            <w:r>
              <w:rPr>
                <w:rFonts w:ascii="Times New Roman" w:hAnsi="Times New Roman" w:cs="Times New Roman"/>
                <w:color w:val="000000"/>
                <w:sz w:val="24"/>
                <w:szCs w:val="24"/>
              </w:rPr>
              <w:t>удовлетворения потребностей.</w:t>
            </w:r>
          </w:p>
          <w:p w:rsidR="00BF4BEF" w:rsidRDefault="006F7814">
            <w:pPr>
              <w:spacing w:after="0" w:line="240" w:lineRule="auto"/>
              <w:jc w:val="both"/>
              <w:rPr>
                <w:sz w:val="24"/>
                <w:szCs w:val="24"/>
              </w:rPr>
            </w:pPr>
            <w:r>
              <w:rPr>
                <w:rFonts w:ascii="Times New Roman" w:hAnsi="Times New Roman" w:cs="Times New Roman"/>
                <w:color w:val="000000"/>
                <w:sz w:val="24"/>
                <w:szCs w:val="24"/>
              </w:rPr>
              <w:t>Качество жизни. Качество образования. Качество социального обслуживания.</w:t>
            </w:r>
          </w:p>
        </w:tc>
      </w:tr>
      <w:tr w:rsidR="00BF4BEF">
        <w:trPr>
          <w:trHeight w:hRule="exact" w:val="14"/>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Взаимосвязь социальной политики и социальной</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защиты населения.</w:t>
            </w:r>
          </w:p>
        </w:tc>
      </w:tr>
      <w:tr w:rsidR="00BF4BEF">
        <w:trPr>
          <w:trHeight w:hRule="exact" w:val="109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Субъекты социальной защиты: человек (индивид), государство, гражданин РФ,</w:t>
            </w:r>
          </w:p>
          <w:p w:rsidR="00BF4BEF" w:rsidRDefault="006F7814">
            <w:pPr>
              <w:spacing w:after="0" w:line="240" w:lineRule="auto"/>
              <w:jc w:val="both"/>
              <w:rPr>
                <w:sz w:val="24"/>
                <w:szCs w:val="24"/>
              </w:rPr>
            </w:pPr>
            <w:r>
              <w:rPr>
                <w:rFonts w:ascii="Times New Roman" w:hAnsi="Times New Roman" w:cs="Times New Roman"/>
                <w:color w:val="000000"/>
                <w:sz w:val="24"/>
                <w:szCs w:val="24"/>
              </w:rPr>
              <w:t>общественные объединения, работодатели. Объекты социальной защиты: человек</w:t>
            </w:r>
          </w:p>
          <w:p w:rsidR="00BF4BEF" w:rsidRDefault="006F7814">
            <w:pPr>
              <w:spacing w:after="0" w:line="240" w:lineRule="auto"/>
              <w:jc w:val="both"/>
              <w:rPr>
                <w:sz w:val="24"/>
                <w:szCs w:val="24"/>
              </w:rPr>
            </w:pPr>
            <w:r>
              <w:rPr>
                <w:rFonts w:ascii="Times New Roman" w:hAnsi="Times New Roman" w:cs="Times New Roman"/>
                <w:color w:val="000000"/>
                <w:sz w:val="24"/>
                <w:szCs w:val="24"/>
              </w:rPr>
              <w:t>(индивид), отдельные категории населения, социальные институты и учреждения.</w:t>
            </w:r>
          </w:p>
          <w:p w:rsidR="00BF4BEF" w:rsidRDefault="006F7814">
            <w:pPr>
              <w:spacing w:after="0" w:line="240" w:lineRule="auto"/>
              <w:jc w:val="both"/>
              <w:rPr>
                <w:sz w:val="24"/>
                <w:szCs w:val="24"/>
              </w:rPr>
            </w:pPr>
            <w:r>
              <w:rPr>
                <w:rFonts w:ascii="Times New Roman" w:hAnsi="Times New Roman" w:cs="Times New Roman"/>
                <w:color w:val="000000"/>
                <w:sz w:val="24"/>
                <w:szCs w:val="24"/>
              </w:rPr>
              <w:t>Формы системы социальной защиты.</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Государственно-правовое регулирование</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обязательного социального страхования в</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BF4BEF">
        <w:trPr>
          <w:trHeight w:hRule="exact" w:val="82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Изучение нормативной базы: Федеральные законы: «О государственной</w:t>
            </w:r>
          </w:p>
          <w:p w:rsidR="00BF4BEF" w:rsidRDefault="006F7814">
            <w:pPr>
              <w:spacing w:after="0" w:line="240" w:lineRule="auto"/>
              <w:jc w:val="both"/>
              <w:rPr>
                <w:sz w:val="24"/>
                <w:szCs w:val="24"/>
              </w:rPr>
            </w:pPr>
            <w:r>
              <w:rPr>
                <w:rFonts w:ascii="Times New Roman" w:hAnsi="Times New Roman" w:cs="Times New Roman"/>
                <w:color w:val="000000"/>
                <w:sz w:val="24"/>
                <w:szCs w:val="24"/>
              </w:rPr>
              <w:t>социальной помощи», «О прожиточном минимуме в Российской Федерации», «О</w:t>
            </w:r>
          </w:p>
          <w:p w:rsidR="00BF4BEF" w:rsidRDefault="006F7814">
            <w:pPr>
              <w:spacing w:after="0" w:line="240" w:lineRule="auto"/>
              <w:jc w:val="both"/>
              <w:rPr>
                <w:sz w:val="24"/>
                <w:szCs w:val="24"/>
              </w:rPr>
            </w:pPr>
            <w:r>
              <w:rPr>
                <w:rFonts w:ascii="Times New Roman" w:hAnsi="Times New Roman" w:cs="Times New Roman"/>
                <w:color w:val="000000"/>
                <w:sz w:val="24"/>
                <w:szCs w:val="24"/>
              </w:rPr>
              <w:t>потребительской корзине в целом по Российской Федерации».</w:t>
            </w:r>
          </w:p>
        </w:tc>
      </w:tr>
      <w:tr w:rsidR="00BF4BEF">
        <w:trPr>
          <w:trHeight w:hRule="exact" w:val="14"/>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Государственная социальная помощь. Понятие и</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виды социальной помощи.</w:t>
            </w:r>
          </w:p>
        </w:tc>
      </w:tr>
      <w:tr w:rsidR="00BF4BEF">
        <w:trPr>
          <w:trHeight w:hRule="exact" w:val="1907"/>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 Федеральный регистр лиц, имеющих право на получение государственной социальной помощи.</w:t>
            </w:r>
          </w:p>
          <w:p w:rsidR="00BF4BEF" w:rsidRDefault="006F7814">
            <w:pPr>
              <w:spacing w:after="0" w:line="240" w:lineRule="auto"/>
              <w:jc w:val="both"/>
              <w:rPr>
                <w:sz w:val="24"/>
                <w:szCs w:val="24"/>
              </w:rPr>
            </w:pPr>
            <w:r>
              <w:rPr>
                <w:rFonts w:ascii="Times New Roman" w:hAnsi="Times New Roman" w:cs="Times New Roman"/>
                <w:color w:val="000000"/>
                <w:sz w:val="24"/>
                <w:szCs w:val="24"/>
              </w:rPr>
              <w:t>Процедура оказания государственной социальной помощи. Отказ в назначении государственной социальной помощи. Основание для прекращения оказания государственной социальной помощи.</w:t>
            </w:r>
          </w:p>
        </w:tc>
      </w:tr>
      <w:tr w:rsidR="00BF4BEF">
        <w:trPr>
          <w:trHeight w:hRule="exact" w:val="14"/>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Социальная сфера как экономическая категория.</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Понятие социальной сферы.</w:t>
            </w:r>
          </w:p>
        </w:tc>
      </w:tr>
      <w:tr w:rsidR="00BF4BEF">
        <w:trPr>
          <w:trHeight w:hRule="exact" w:val="82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Платные и бесплатные социальные услуги. Виды социальных услуг в</w:t>
            </w:r>
          </w:p>
          <w:p w:rsidR="00BF4BEF" w:rsidRDefault="006F7814">
            <w:pPr>
              <w:spacing w:after="0" w:line="240" w:lineRule="auto"/>
              <w:jc w:val="both"/>
              <w:rPr>
                <w:sz w:val="24"/>
                <w:szCs w:val="24"/>
              </w:rPr>
            </w:pPr>
            <w:r>
              <w:rPr>
                <w:rFonts w:ascii="Times New Roman" w:hAnsi="Times New Roman" w:cs="Times New Roman"/>
                <w:color w:val="000000"/>
                <w:sz w:val="24"/>
                <w:szCs w:val="24"/>
              </w:rPr>
              <w:t>зависимости от условий оплаты. Бесплатное социальное обслуживание. Социальные</w:t>
            </w:r>
          </w:p>
          <w:p w:rsidR="00BF4BEF" w:rsidRDefault="006F7814">
            <w:pPr>
              <w:spacing w:after="0" w:line="240" w:lineRule="auto"/>
              <w:jc w:val="both"/>
              <w:rPr>
                <w:sz w:val="24"/>
                <w:szCs w:val="24"/>
              </w:rPr>
            </w:pPr>
            <w:r>
              <w:rPr>
                <w:rFonts w:ascii="Times New Roman" w:hAnsi="Times New Roman" w:cs="Times New Roman"/>
                <w:color w:val="000000"/>
                <w:sz w:val="24"/>
                <w:szCs w:val="24"/>
              </w:rPr>
              <w:t>услуги на условиях частичной оплаты. Платное социальное обслуживание.</w:t>
            </w:r>
          </w:p>
        </w:tc>
      </w:tr>
      <w:tr w:rsidR="00BF4BEF">
        <w:trPr>
          <w:trHeight w:hRule="exact" w:val="14"/>
        </w:trPr>
        <w:tc>
          <w:tcPr>
            <w:tcW w:w="9640" w:type="dxa"/>
          </w:tcPr>
          <w:p w:rsidR="00BF4BEF" w:rsidRDefault="00BF4BEF"/>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Организация работы органов социальной защиты</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населения. Общая характеристика осуществления</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защиты населения.</w:t>
            </w:r>
          </w:p>
        </w:tc>
      </w:tr>
      <w:tr w:rsidR="00BF4BEF">
        <w:trPr>
          <w:trHeight w:hRule="exact" w:val="109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Общая характеристика служб и агентств, находящихся в ведение Министерства.</w:t>
            </w:r>
          </w:p>
          <w:p w:rsidR="00BF4BEF" w:rsidRDefault="006F7814">
            <w:pPr>
              <w:spacing w:after="0" w:line="240" w:lineRule="auto"/>
              <w:jc w:val="both"/>
              <w:rPr>
                <w:sz w:val="24"/>
                <w:szCs w:val="24"/>
              </w:rPr>
            </w:pPr>
            <w:r>
              <w:rPr>
                <w:rFonts w:ascii="Times New Roman" w:hAnsi="Times New Roman" w:cs="Times New Roman"/>
                <w:color w:val="000000"/>
                <w:sz w:val="24"/>
                <w:szCs w:val="24"/>
              </w:rPr>
              <w:t>Организация работы органов социальной защиты населения субъектов РФ. Правовое</w:t>
            </w:r>
          </w:p>
          <w:p w:rsidR="00BF4BEF" w:rsidRDefault="006F7814">
            <w:pPr>
              <w:spacing w:after="0" w:line="240" w:lineRule="auto"/>
              <w:jc w:val="both"/>
              <w:rPr>
                <w:sz w:val="24"/>
                <w:szCs w:val="24"/>
              </w:rPr>
            </w:pPr>
            <w:r>
              <w:rPr>
                <w:rFonts w:ascii="Times New Roman" w:hAnsi="Times New Roman" w:cs="Times New Roman"/>
                <w:color w:val="000000"/>
                <w:sz w:val="24"/>
                <w:szCs w:val="24"/>
              </w:rPr>
              <w:t>регулирование органов. Основные задачи Департамента. Финансовая деятельность</w:t>
            </w:r>
          </w:p>
          <w:p w:rsidR="00BF4BEF" w:rsidRDefault="006F7814">
            <w:pPr>
              <w:spacing w:after="0" w:line="240" w:lineRule="auto"/>
              <w:jc w:val="both"/>
              <w:rPr>
                <w:sz w:val="24"/>
                <w:szCs w:val="24"/>
              </w:rPr>
            </w:pPr>
            <w:r>
              <w:rPr>
                <w:rFonts w:ascii="Times New Roman" w:hAnsi="Times New Roman" w:cs="Times New Roman"/>
                <w:color w:val="000000"/>
                <w:sz w:val="24"/>
                <w:szCs w:val="24"/>
              </w:rPr>
              <w:t>Департамента.</w:t>
            </w:r>
          </w:p>
        </w:tc>
      </w:tr>
      <w:tr w:rsidR="00BF4BEF">
        <w:trPr>
          <w:trHeight w:hRule="exact" w:val="277"/>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F4BEF">
        <w:trPr>
          <w:trHeight w:hRule="exact" w:val="146"/>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Законодательная, нормативно-правовая база</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работы в России</w:t>
            </w:r>
          </w:p>
        </w:tc>
      </w:tr>
      <w:tr w:rsidR="00BF4BEF">
        <w:trPr>
          <w:trHeight w:hRule="exact" w:val="21"/>
        </w:trPr>
        <w:tc>
          <w:tcPr>
            <w:tcW w:w="9640" w:type="dxa"/>
          </w:tcPr>
          <w:p w:rsidR="00BF4BEF" w:rsidRDefault="00BF4BEF"/>
        </w:tc>
      </w:tr>
      <w:tr w:rsidR="00BF4BEF">
        <w:trPr>
          <w:trHeight w:hRule="exact" w:val="1396"/>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1.Определяющие правовые документы законодательной базы, нормативно правовой базы</w:t>
            </w:r>
          </w:p>
          <w:p w:rsidR="00BF4BEF" w:rsidRDefault="006F7814">
            <w:pPr>
              <w:spacing w:after="0" w:line="240" w:lineRule="auto"/>
              <w:rPr>
                <w:sz w:val="24"/>
                <w:szCs w:val="24"/>
              </w:rPr>
            </w:pPr>
            <w:r>
              <w:rPr>
                <w:rFonts w:ascii="Times New Roman" w:hAnsi="Times New Roman" w:cs="Times New Roman"/>
                <w:color w:val="000000"/>
                <w:sz w:val="24"/>
                <w:szCs w:val="24"/>
              </w:rPr>
              <w:t>в России в соответствии с субъектами их издания.</w:t>
            </w:r>
          </w:p>
          <w:p w:rsidR="00BF4BEF" w:rsidRDefault="006F7814">
            <w:pPr>
              <w:spacing w:after="0" w:line="240" w:lineRule="auto"/>
              <w:rPr>
                <w:sz w:val="24"/>
                <w:szCs w:val="24"/>
              </w:rPr>
            </w:pPr>
            <w:r>
              <w:rPr>
                <w:rFonts w:ascii="Times New Roman" w:hAnsi="Times New Roman" w:cs="Times New Roman"/>
                <w:color w:val="000000"/>
                <w:sz w:val="24"/>
                <w:szCs w:val="24"/>
              </w:rPr>
              <w:t>2.Регламентирующие, рекомендательные документы мирового сообщества</w:t>
            </w:r>
          </w:p>
          <w:p w:rsidR="00BF4BEF" w:rsidRDefault="006F7814">
            <w:pPr>
              <w:spacing w:after="0" w:line="240" w:lineRule="auto"/>
              <w:rPr>
                <w:sz w:val="24"/>
                <w:szCs w:val="24"/>
              </w:rPr>
            </w:pPr>
            <w:r>
              <w:rPr>
                <w:rFonts w:ascii="Times New Roman" w:hAnsi="Times New Roman" w:cs="Times New Roman"/>
                <w:color w:val="000000"/>
                <w:sz w:val="24"/>
                <w:szCs w:val="24"/>
              </w:rPr>
              <w:t>(учредительные акты, декларации, пакты, конвенции, рекомендации и резолюции ООН,</w:t>
            </w:r>
          </w:p>
          <w:p w:rsidR="00BF4BEF" w:rsidRDefault="006F7814">
            <w:pPr>
              <w:spacing w:after="0" w:line="240" w:lineRule="auto"/>
              <w:rPr>
                <w:sz w:val="24"/>
                <w:szCs w:val="24"/>
              </w:rPr>
            </w:pPr>
            <w:r>
              <w:rPr>
                <w:rFonts w:ascii="Times New Roman" w:hAnsi="Times New Roman" w:cs="Times New Roman"/>
                <w:color w:val="000000"/>
                <w:sz w:val="24"/>
                <w:szCs w:val="24"/>
              </w:rPr>
              <w:t>ВОЗ, МОТ, ЮНИСЕФ и др.)</w:t>
            </w:r>
          </w:p>
        </w:tc>
      </w:tr>
      <w:tr w:rsidR="00BF4BEF">
        <w:trPr>
          <w:trHeight w:hRule="exact" w:val="8"/>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Характеристика профессии: специалист по</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социальной работе, социальный работник</w:t>
            </w:r>
          </w:p>
        </w:tc>
      </w:tr>
      <w:tr w:rsidR="00BF4BEF">
        <w:trPr>
          <w:trHeight w:hRule="exact" w:val="21"/>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1.Квалификационный справочник должностей руководителей и служащих.</w:t>
            </w:r>
          </w:p>
          <w:p w:rsidR="00BF4BEF" w:rsidRDefault="006F7814">
            <w:pPr>
              <w:spacing w:after="0" w:line="240" w:lineRule="auto"/>
              <w:rPr>
                <w:sz w:val="24"/>
                <w:szCs w:val="24"/>
              </w:rPr>
            </w:pPr>
            <w:r>
              <w:rPr>
                <w:rFonts w:ascii="Times New Roman" w:hAnsi="Times New Roman" w:cs="Times New Roman"/>
                <w:color w:val="000000"/>
                <w:sz w:val="24"/>
                <w:szCs w:val="24"/>
              </w:rPr>
              <w:t>2.Нормативно-правовая база подготовки и переподготовки специалистов.</w:t>
            </w:r>
          </w:p>
        </w:tc>
      </w:tr>
      <w:tr w:rsidR="00BF4BEF">
        <w:trPr>
          <w:trHeight w:hRule="exact" w:val="8"/>
        </w:trPr>
        <w:tc>
          <w:tcPr>
            <w:tcW w:w="9640" w:type="dxa"/>
          </w:tcPr>
          <w:p w:rsidR="00BF4BEF" w:rsidRDefault="00BF4BEF"/>
        </w:tc>
      </w:tr>
      <w:tr w:rsidR="00BF4BEF">
        <w:trPr>
          <w:trHeight w:hRule="exact" w:val="314"/>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Сущность и принципы социальной политики.</w:t>
            </w:r>
          </w:p>
        </w:tc>
      </w:tr>
      <w:tr w:rsidR="00BF4BEF">
        <w:trPr>
          <w:trHeight w:hRule="exact" w:val="21"/>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1.Границы социальной политики. 2.Структура социальной политики.</w:t>
            </w:r>
          </w:p>
          <w:p w:rsidR="00BF4BEF" w:rsidRDefault="006F7814">
            <w:pPr>
              <w:spacing w:after="0" w:line="240" w:lineRule="auto"/>
              <w:rPr>
                <w:sz w:val="24"/>
                <w:szCs w:val="24"/>
              </w:rPr>
            </w:pPr>
            <w:r>
              <w:rPr>
                <w:rFonts w:ascii="Times New Roman" w:hAnsi="Times New Roman" w:cs="Times New Roman"/>
                <w:color w:val="000000"/>
                <w:sz w:val="24"/>
                <w:szCs w:val="24"/>
              </w:rPr>
              <w:t>3.Деятельность государства в сфере социальной политики на федеральном уровне.</w:t>
            </w:r>
          </w:p>
        </w:tc>
      </w:tr>
      <w:tr w:rsidR="00BF4BEF">
        <w:trPr>
          <w:trHeight w:hRule="exact" w:val="8"/>
        </w:trPr>
        <w:tc>
          <w:tcPr>
            <w:tcW w:w="9640" w:type="dxa"/>
          </w:tcPr>
          <w:p w:rsidR="00BF4BEF" w:rsidRDefault="00BF4BEF"/>
        </w:tc>
      </w:tr>
      <w:tr w:rsidR="00BF4BEF">
        <w:trPr>
          <w:trHeight w:hRule="exact" w:val="314"/>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Модели социальной политики за рубежом.</w:t>
            </w:r>
          </w:p>
        </w:tc>
      </w:tr>
      <w:tr w:rsidR="00BF4BEF">
        <w:trPr>
          <w:trHeight w:hRule="exact" w:val="21"/>
        </w:trPr>
        <w:tc>
          <w:tcPr>
            <w:tcW w:w="9640" w:type="dxa"/>
          </w:tcPr>
          <w:p w:rsidR="00BF4BEF" w:rsidRDefault="00BF4BEF"/>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1.Консервативная модель и ее характерные черты (корпоратистская).</w:t>
            </w:r>
          </w:p>
          <w:p w:rsidR="00BF4BEF" w:rsidRDefault="006F7814">
            <w:pPr>
              <w:spacing w:after="0" w:line="240" w:lineRule="auto"/>
              <w:rPr>
                <w:sz w:val="24"/>
                <w:szCs w:val="24"/>
              </w:rPr>
            </w:pPr>
            <w:r>
              <w:rPr>
                <w:rFonts w:ascii="Times New Roman" w:hAnsi="Times New Roman" w:cs="Times New Roman"/>
                <w:color w:val="000000"/>
                <w:sz w:val="24"/>
                <w:szCs w:val="24"/>
              </w:rPr>
              <w:t>2.Католическая модель и ее характерные черты (латинская). 3.Либеральная</w:t>
            </w:r>
          </w:p>
          <w:p w:rsidR="00BF4BEF" w:rsidRDefault="006F7814">
            <w:pPr>
              <w:spacing w:after="0" w:line="240" w:lineRule="auto"/>
              <w:rPr>
                <w:sz w:val="24"/>
                <w:szCs w:val="24"/>
              </w:rPr>
            </w:pPr>
            <w:r>
              <w:rPr>
                <w:rFonts w:ascii="Times New Roman" w:hAnsi="Times New Roman" w:cs="Times New Roman"/>
                <w:color w:val="000000"/>
                <w:sz w:val="24"/>
                <w:szCs w:val="24"/>
              </w:rPr>
              <w:t>модель и ее основные черты.</w:t>
            </w:r>
          </w:p>
        </w:tc>
      </w:tr>
      <w:tr w:rsidR="00BF4BEF">
        <w:trPr>
          <w:trHeight w:hRule="exact" w:val="8"/>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t>Взаимосвязь социальной политики и социальной</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защиты населения.</w:t>
            </w:r>
          </w:p>
        </w:tc>
      </w:tr>
      <w:tr w:rsidR="00BF4BEF">
        <w:trPr>
          <w:trHeight w:hRule="exact" w:val="21"/>
        </w:trPr>
        <w:tc>
          <w:tcPr>
            <w:tcW w:w="9640" w:type="dxa"/>
          </w:tcPr>
          <w:p w:rsidR="00BF4BEF" w:rsidRDefault="00BF4BEF"/>
        </w:tc>
      </w:tr>
      <w:tr w:rsidR="00BF4BEF">
        <w:trPr>
          <w:trHeight w:hRule="exact" w:val="1396"/>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1.Предмет социальной защиты. 2.Соотношение понятий: социальная политика,</w:t>
            </w:r>
          </w:p>
          <w:p w:rsidR="00BF4BEF" w:rsidRDefault="006F7814">
            <w:pPr>
              <w:spacing w:after="0" w:line="240" w:lineRule="auto"/>
              <w:rPr>
                <w:sz w:val="24"/>
                <w:szCs w:val="24"/>
              </w:rPr>
            </w:pPr>
            <w:r>
              <w:rPr>
                <w:rFonts w:ascii="Times New Roman" w:hAnsi="Times New Roman" w:cs="Times New Roman"/>
                <w:color w:val="000000"/>
                <w:sz w:val="24"/>
                <w:szCs w:val="24"/>
              </w:rPr>
              <w:t>социальная защита, социальное обеспечение. 3.Функции социальной защиты:</w:t>
            </w:r>
          </w:p>
          <w:p w:rsidR="00BF4BEF" w:rsidRDefault="006F7814">
            <w:pPr>
              <w:spacing w:after="0" w:line="240" w:lineRule="auto"/>
              <w:rPr>
                <w:sz w:val="24"/>
                <w:szCs w:val="24"/>
              </w:rPr>
            </w:pPr>
            <w:r>
              <w:rPr>
                <w:rFonts w:ascii="Times New Roman" w:hAnsi="Times New Roman" w:cs="Times New Roman"/>
                <w:color w:val="000000"/>
                <w:sz w:val="24"/>
                <w:szCs w:val="24"/>
              </w:rPr>
              <w:t>социальная, защитная, реабилитационная, экономическая, политическая,</w:t>
            </w:r>
          </w:p>
          <w:p w:rsidR="00BF4BEF" w:rsidRDefault="006F7814">
            <w:pPr>
              <w:spacing w:after="0" w:line="240" w:lineRule="auto"/>
              <w:rPr>
                <w:sz w:val="24"/>
                <w:szCs w:val="24"/>
              </w:rPr>
            </w:pPr>
            <w:r>
              <w:rPr>
                <w:rFonts w:ascii="Times New Roman" w:hAnsi="Times New Roman" w:cs="Times New Roman"/>
                <w:color w:val="000000"/>
                <w:sz w:val="24"/>
                <w:szCs w:val="24"/>
              </w:rPr>
              <w:t>демографическая, поддержка реального сохранения денежной единицы в условиях</w:t>
            </w:r>
          </w:p>
          <w:p w:rsidR="00BF4BEF" w:rsidRDefault="006F7814">
            <w:pPr>
              <w:spacing w:after="0" w:line="240" w:lineRule="auto"/>
              <w:rPr>
                <w:sz w:val="24"/>
                <w:szCs w:val="24"/>
              </w:rPr>
            </w:pPr>
            <w:r>
              <w:rPr>
                <w:rFonts w:ascii="Times New Roman" w:hAnsi="Times New Roman" w:cs="Times New Roman"/>
                <w:color w:val="000000"/>
                <w:sz w:val="24"/>
                <w:szCs w:val="24"/>
              </w:rPr>
              <w:t>инфляции.</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4BEF">
        <w:trPr>
          <w:trHeight w:hRule="exact" w:val="855"/>
        </w:trPr>
        <w:tc>
          <w:tcPr>
            <w:tcW w:w="9654" w:type="dxa"/>
            <w:gridSpan w:val="2"/>
            <w:shd w:val="clear" w:color="000000" w:fill="FFFFFF"/>
            <w:tcMar>
              <w:left w:w="34" w:type="dxa"/>
              <w:right w:w="34" w:type="dxa"/>
            </w:tcMar>
          </w:tcPr>
          <w:p w:rsidR="00BF4BEF" w:rsidRDefault="006F7814">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Государственно-правовое регулирование</w:t>
            </w:r>
          </w:p>
          <w:p w:rsidR="00BF4BEF" w:rsidRDefault="006F7814">
            <w:pPr>
              <w:spacing w:after="0" w:line="240" w:lineRule="auto"/>
              <w:jc w:val="center"/>
              <w:rPr>
                <w:sz w:val="24"/>
                <w:szCs w:val="24"/>
              </w:rPr>
            </w:pPr>
            <w:r>
              <w:rPr>
                <w:rFonts w:ascii="Times New Roman" w:hAnsi="Times New Roman" w:cs="Times New Roman"/>
                <w:b/>
                <w:color w:val="000000"/>
                <w:sz w:val="24"/>
                <w:szCs w:val="24"/>
              </w:rPr>
              <w:t>обязательного социального страхования в</w:t>
            </w:r>
          </w:p>
          <w:p w:rsidR="00BF4BEF" w:rsidRDefault="006F7814">
            <w:pPr>
              <w:spacing w:after="0" w:line="240" w:lineRule="auto"/>
              <w:jc w:val="center"/>
              <w:rPr>
                <w:sz w:val="24"/>
                <w:szCs w:val="24"/>
              </w:rPr>
            </w:pPr>
            <w:r>
              <w:rPr>
                <w:rFonts w:ascii="Times New Roman" w:hAnsi="Times New Roman" w:cs="Times New Roman"/>
                <w:b/>
                <w:color w:val="000000"/>
                <w:sz w:val="24"/>
                <w:szCs w:val="24"/>
              </w:rPr>
              <w:t>современной России.</w:t>
            </w:r>
          </w:p>
        </w:tc>
      </w:tr>
      <w:tr w:rsidR="00BF4BEF">
        <w:trPr>
          <w:trHeight w:hRule="exact" w:val="21"/>
        </w:trPr>
        <w:tc>
          <w:tcPr>
            <w:tcW w:w="285" w:type="dxa"/>
          </w:tcPr>
          <w:p w:rsidR="00BF4BEF" w:rsidRDefault="00BF4BEF"/>
        </w:tc>
        <w:tc>
          <w:tcPr>
            <w:tcW w:w="9356" w:type="dxa"/>
          </w:tcPr>
          <w:p w:rsidR="00BF4BEF" w:rsidRDefault="00BF4BEF"/>
        </w:tc>
      </w:tr>
      <w:tr w:rsidR="00BF4BEF">
        <w:trPr>
          <w:trHeight w:hRule="exact" w:val="1125"/>
        </w:trPr>
        <w:tc>
          <w:tcPr>
            <w:tcW w:w="9654" w:type="dxa"/>
            <w:gridSpan w:val="2"/>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1.Основные принципы осуществления обязательного социального страхования.</w:t>
            </w:r>
          </w:p>
          <w:p w:rsidR="00BF4BEF" w:rsidRDefault="006F7814">
            <w:pPr>
              <w:spacing w:after="0" w:line="240" w:lineRule="auto"/>
              <w:rPr>
                <w:sz w:val="24"/>
                <w:szCs w:val="24"/>
              </w:rPr>
            </w:pPr>
            <w:r>
              <w:rPr>
                <w:rFonts w:ascii="Times New Roman" w:hAnsi="Times New Roman" w:cs="Times New Roman"/>
                <w:color w:val="000000"/>
                <w:sz w:val="24"/>
                <w:szCs w:val="24"/>
              </w:rPr>
              <w:t>2.Субъекты обязательного социального страхования: страховщик, страхователь,</w:t>
            </w:r>
          </w:p>
          <w:p w:rsidR="00BF4BEF" w:rsidRDefault="006F7814">
            <w:pPr>
              <w:spacing w:after="0" w:line="240" w:lineRule="auto"/>
              <w:rPr>
                <w:sz w:val="24"/>
                <w:szCs w:val="24"/>
              </w:rPr>
            </w:pPr>
            <w:r>
              <w:rPr>
                <w:rFonts w:ascii="Times New Roman" w:hAnsi="Times New Roman" w:cs="Times New Roman"/>
                <w:color w:val="000000"/>
                <w:sz w:val="24"/>
                <w:szCs w:val="24"/>
              </w:rPr>
              <w:t>застрахованный. 3.Виды социальных страховых рисков, страховые случаи и их</w:t>
            </w:r>
          </w:p>
          <w:p w:rsidR="00BF4BEF" w:rsidRDefault="006F7814">
            <w:pPr>
              <w:spacing w:after="0" w:line="240" w:lineRule="auto"/>
              <w:rPr>
                <w:sz w:val="24"/>
                <w:szCs w:val="24"/>
              </w:rPr>
            </w:pPr>
            <w:r>
              <w:rPr>
                <w:rFonts w:ascii="Times New Roman" w:hAnsi="Times New Roman" w:cs="Times New Roman"/>
                <w:color w:val="000000"/>
                <w:sz w:val="24"/>
                <w:szCs w:val="24"/>
              </w:rPr>
              <w:t>понятия.</w:t>
            </w:r>
          </w:p>
        </w:tc>
      </w:tr>
      <w:tr w:rsidR="00BF4BEF">
        <w:trPr>
          <w:trHeight w:hRule="exact" w:val="855"/>
        </w:trPr>
        <w:tc>
          <w:tcPr>
            <w:tcW w:w="9654" w:type="dxa"/>
            <w:gridSpan w:val="2"/>
            <w:shd w:val="clear" w:color="000000" w:fill="FFFFFF"/>
            <w:tcMar>
              <w:left w:w="34" w:type="dxa"/>
              <w:right w:w="34" w:type="dxa"/>
            </w:tcMar>
          </w:tcPr>
          <w:p w:rsidR="00BF4BEF" w:rsidRDefault="00BF4BEF">
            <w:pPr>
              <w:spacing w:after="0" w:line="240" w:lineRule="auto"/>
              <w:rPr>
                <w:sz w:val="24"/>
                <w:szCs w:val="24"/>
              </w:rPr>
            </w:pPr>
          </w:p>
          <w:p w:rsidR="00BF4BEF" w:rsidRDefault="006F78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4BEF">
        <w:trPr>
          <w:trHeight w:hRule="exact" w:val="4912"/>
        </w:trPr>
        <w:tc>
          <w:tcPr>
            <w:tcW w:w="9654" w:type="dxa"/>
            <w:gridSpan w:val="2"/>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правовое обеспечение в социальной работе» / Лобжанидзе Галина Ираклиевна. – Омск: Изд-во Омской гуманитарной академии, 2022.</w:t>
            </w:r>
          </w:p>
          <w:p w:rsidR="00BF4BEF" w:rsidRDefault="006F78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4BEF" w:rsidRDefault="006F78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4BEF" w:rsidRDefault="006F78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4BEF">
        <w:trPr>
          <w:trHeight w:hRule="exact" w:val="138"/>
        </w:trPr>
        <w:tc>
          <w:tcPr>
            <w:tcW w:w="285" w:type="dxa"/>
          </w:tcPr>
          <w:p w:rsidR="00BF4BEF" w:rsidRDefault="00BF4BEF"/>
        </w:tc>
        <w:tc>
          <w:tcPr>
            <w:tcW w:w="9356" w:type="dxa"/>
          </w:tcPr>
          <w:p w:rsidR="00BF4BEF" w:rsidRDefault="00BF4BEF"/>
        </w:tc>
      </w:tr>
      <w:tr w:rsidR="00BF4BEF">
        <w:trPr>
          <w:trHeight w:hRule="exact" w:val="855"/>
        </w:trPr>
        <w:tc>
          <w:tcPr>
            <w:tcW w:w="9654" w:type="dxa"/>
            <w:gridSpan w:val="2"/>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4BEF" w:rsidRDefault="006F7814">
            <w:pPr>
              <w:spacing w:after="0" w:line="240" w:lineRule="auto"/>
              <w:rPr>
                <w:sz w:val="24"/>
                <w:szCs w:val="24"/>
              </w:rPr>
            </w:pPr>
            <w:r>
              <w:rPr>
                <w:rFonts w:ascii="Times New Roman" w:hAnsi="Times New Roman" w:cs="Times New Roman"/>
                <w:b/>
                <w:color w:val="000000"/>
                <w:sz w:val="24"/>
                <w:szCs w:val="24"/>
              </w:rPr>
              <w:t>Основная:</w:t>
            </w:r>
          </w:p>
        </w:tc>
      </w:tr>
      <w:tr w:rsidR="00BF4BEF">
        <w:trPr>
          <w:trHeight w:hRule="exact" w:val="826"/>
        </w:trPr>
        <w:tc>
          <w:tcPr>
            <w:tcW w:w="9654" w:type="dxa"/>
            <w:gridSpan w:val="2"/>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семьей.</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Торохтий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5210">
                <w:rPr>
                  <w:rStyle w:val="a3"/>
                </w:rPr>
                <w:t>https://urait.ru/bcode/411336</w:t>
              </w:r>
            </w:hyperlink>
            <w:r>
              <w:t xml:space="preserve"> </w:t>
            </w:r>
          </w:p>
        </w:tc>
      </w:tr>
      <w:tr w:rsidR="00BF4BEF">
        <w:trPr>
          <w:trHeight w:hRule="exact" w:val="555"/>
        </w:trPr>
        <w:tc>
          <w:tcPr>
            <w:tcW w:w="9654" w:type="dxa"/>
            <w:gridSpan w:val="2"/>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семьей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5210">
                <w:rPr>
                  <w:rStyle w:val="a3"/>
                </w:rPr>
                <w:t>https://urait.ru/bcode/428999</w:t>
              </w:r>
            </w:hyperlink>
            <w:r>
              <w:t xml:space="preserve"> </w:t>
            </w:r>
          </w:p>
        </w:tc>
      </w:tr>
      <w:tr w:rsidR="00BF4BEF">
        <w:trPr>
          <w:trHeight w:hRule="exact" w:val="1366"/>
        </w:trPr>
        <w:tc>
          <w:tcPr>
            <w:tcW w:w="9654" w:type="dxa"/>
            <w:gridSpan w:val="2"/>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Приступа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Тютченко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Кремнева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Фанина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Илларионова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Корчагина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Осечкина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Жундрикова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5210">
                <w:rPr>
                  <w:rStyle w:val="a3"/>
                </w:rPr>
                <w:t>https://www.biblio-online.ru/bcode/384001</w:t>
              </w:r>
            </w:hyperlink>
            <w:r>
              <w:t xml:space="preserve"> </w:t>
            </w:r>
          </w:p>
        </w:tc>
      </w:tr>
      <w:tr w:rsidR="00BF4BEF">
        <w:trPr>
          <w:trHeight w:hRule="exact" w:val="277"/>
        </w:trPr>
        <w:tc>
          <w:tcPr>
            <w:tcW w:w="285" w:type="dxa"/>
          </w:tcPr>
          <w:p w:rsidR="00BF4BEF" w:rsidRDefault="00BF4BEF"/>
        </w:tc>
        <w:tc>
          <w:tcPr>
            <w:tcW w:w="9370"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i/>
                <w:color w:val="000000"/>
                <w:sz w:val="24"/>
                <w:szCs w:val="24"/>
              </w:rPr>
              <w:t>Дополнительная:</w:t>
            </w:r>
          </w:p>
        </w:tc>
      </w:tr>
      <w:tr w:rsidR="00BF4BEF">
        <w:trPr>
          <w:trHeight w:hRule="exact" w:val="26"/>
        </w:trPr>
        <w:tc>
          <w:tcPr>
            <w:tcW w:w="9654" w:type="dxa"/>
            <w:gridSpan w:val="2"/>
            <w:vMerge w:val="restart"/>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Приступа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Тютченко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Кремнева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Фанина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Илларионова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Корчагина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Осечкина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Жундрикова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5210">
                <w:rPr>
                  <w:rStyle w:val="a3"/>
                </w:rPr>
                <w:t>https://www.biblio-online.ru/bcode/401801</w:t>
              </w:r>
            </w:hyperlink>
            <w:r>
              <w:t xml:space="preserve"> </w:t>
            </w:r>
          </w:p>
        </w:tc>
      </w:tr>
      <w:tr w:rsidR="00BF4BEF">
        <w:trPr>
          <w:trHeight w:hRule="exact" w:val="1340"/>
        </w:trPr>
        <w:tc>
          <w:tcPr>
            <w:tcW w:w="9654" w:type="dxa"/>
            <w:gridSpan w:val="2"/>
            <w:vMerge/>
            <w:shd w:val="clear" w:color="000000" w:fill="FFFFFF"/>
            <w:tcMar>
              <w:left w:w="34" w:type="dxa"/>
              <w:right w:w="34" w:type="dxa"/>
            </w:tcMar>
          </w:tcPr>
          <w:p w:rsidR="00BF4BEF" w:rsidRDefault="00BF4BEF"/>
        </w:tc>
      </w:tr>
      <w:tr w:rsidR="00BF4BEF">
        <w:trPr>
          <w:trHeight w:hRule="exact" w:val="555"/>
        </w:trPr>
        <w:tc>
          <w:tcPr>
            <w:tcW w:w="9654" w:type="dxa"/>
            <w:gridSpan w:val="2"/>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семьей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5210">
                <w:rPr>
                  <w:rStyle w:val="a3"/>
                </w:rPr>
                <w:t>https://urait.ru/bcode/415062</w:t>
              </w:r>
            </w:hyperlink>
            <w:r>
              <w:t xml:space="preserve"> </w:t>
            </w:r>
          </w:p>
        </w:tc>
      </w:tr>
      <w:tr w:rsidR="00BF4BEF">
        <w:trPr>
          <w:trHeight w:hRule="exact" w:val="555"/>
        </w:trPr>
        <w:tc>
          <w:tcPr>
            <w:tcW w:w="9654" w:type="dxa"/>
            <w:gridSpan w:val="2"/>
            <w:shd w:val="clear" w:color="000000" w:fill="FFFFFF"/>
            <w:tcMar>
              <w:left w:w="34" w:type="dxa"/>
              <w:right w:w="34" w:type="dxa"/>
            </w:tcMar>
          </w:tcPr>
          <w:p w:rsidR="00BF4BEF" w:rsidRDefault="006F78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семьей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E5210">
                <w:rPr>
                  <w:rStyle w:val="a3"/>
                </w:rPr>
                <w:t>https://urait.ru/bcode/396884</w:t>
              </w:r>
            </w:hyperlink>
            <w:r>
              <w:t xml:space="preserve"> </w:t>
            </w:r>
          </w:p>
        </w:tc>
      </w:tr>
      <w:tr w:rsidR="00BF4BEF">
        <w:trPr>
          <w:trHeight w:hRule="exact" w:val="585"/>
        </w:trPr>
        <w:tc>
          <w:tcPr>
            <w:tcW w:w="9654" w:type="dxa"/>
            <w:gridSpan w:val="2"/>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4BEF">
        <w:trPr>
          <w:trHeight w:hRule="exact" w:val="536"/>
        </w:trPr>
        <w:tc>
          <w:tcPr>
            <w:tcW w:w="9654" w:type="dxa"/>
            <w:gridSpan w:val="2"/>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E5210">
                <w:rPr>
                  <w:rStyle w:val="a3"/>
                  <w:rFonts w:ascii="Times New Roman" w:hAnsi="Times New Roman" w:cs="Times New Roman"/>
                  <w:sz w:val="24"/>
                  <w:szCs w:val="24"/>
                </w:rPr>
                <w:t>http://www.iprbookshop.ru</w:t>
              </w:r>
            </w:hyperlink>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9480"/>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3E5210">
                <w:rPr>
                  <w:rStyle w:val="a3"/>
                  <w:rFonts w:ascii="Times New Roman" w:hAnsi="Times New Roman" w:cs="Times New Roman"/>
                  <w:sz w:val="24"/>
                  <w:szCs w:val="24"/>
                </w:rPr>
                <w:t>http://biblio-online.ru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E5210">
                <w:rPr>
                  <w:rStyle w:val="a3"/>
                  <w:rFonts w:ascii="Times New Roman" w:hAnsi="Times New Roman" w:cs="Times New Roman"/>
                  <w:sz w:val="24"/>
                  <w:szCs w:val="24"/>
                </w:rPr>
                <w:t>http://window.edu.ru/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E5210">
                <w:rPr>
                  <w:rStyle w:val="a3"/>
                  <w:rFonts w:ascii="Times New Roman" w:hAnsi="Times New Roman" w:cs="Times New Roman"/>
                  <w:sz w:val="24"/>
                  <w:szCs w:val="24"/>
                </w:rPr>
                <w:t>http://elibrary.ru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E5210">
                <w:rPr>
                  <w:rStyle w:val="a3"/>
                  <w:rFonts w:ascii="Times New Roman" w:hAnsi="Times New Roman" w:cs="Times New Roman"/>
                  <w:sz w:val="24"/>
                  <w:szCs w:val="24"/>
                </w:rPr>
                <w:t>http://www.sciencedirect.com</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6E5192">
                <w:rPr>
                  <w:rStyle w:val="a3"/>
                  <w:rFonts w:ascii="Times New Roman" w:hAnsi="Times New Roman" w:cs="Times New Roman"/>
                  <w:sz w:val="24"/>
                  <w:szCs w:val="24"/>
                </w:rPr>
                <w:t>www.edu.ru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E5210">
                <w:rPr>
                  <w:rStyle w:val="a3"/>
                  <w:rFonts w:ascii="Times New Roman" w:hAnsi="Times New Roman" w:cs="Times New Roman"/>
                  <w:sz w:val="24"/>
                  <w:szCs w:val="24"/>
                </w:rPr>
                <w:t>http://journals.cambridge.org</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E5210">
                <w:rPr>
                  <w:rStyle w:val="a3"/>
                  <w:rFonts w:ascii="Times New Roman" w:hAnsi="Times New Roman" w:cs="Times New Roman"/>
                  <w:sz w:val="24"/>
                  <w:szCs w:val="24"/>
                </w:rPr>
                <w:t>http://www.oxfordjoumals.org</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E5210">
                <w:rPr>
                  <w:rStyle w:val="a3"/>
                  <w:rFonts w:ascii="Times New Roman" w:hAnsi="Times New Roman" w:cs="Times New Roman"/>
                  <w:sz w:val="24"/>
                  <w:szCs w:val="24"/>
                </w:rPr>
                <w:t>http://dic.academic.ru/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E5210">
                <w:rPr>
                  <w:rStyle w:val="a3"/>
                  <w:rFonts w:ascii="Times New Roman" w:hAnsi="Times New Roman" w:cs="Times New Roman"/>
                  <w:sz w:val="24"/>
                  <w:szCs w:val="24"/>
                </w:rPr>
                <w:t>http://www.benran.ru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E5210">
                <w:rPr>
                  <w:rStyle w:val="a3"/>
                  <w:rFonts w:ascii="Times New Roman" w:hAnsi="Times New Roman" w:cs="Times New Roman"/>
                  <w:sz w:val="24"/>
                  <w:szCs w:val="24"/>
                </w:rPr>
                <w:t>http://www.gks.ru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E5210">
                <w:rPr>
                  <w:rStyle w:val="a3"/>
                  <w:rFonts w:ascii="Times New Roman" w:hAnsi="Times New Roman" w:cs="Times New Roman"/>
                  <w:sz w:val="24"/>
                  <w:szCs w:val="24"/>
                </w:rPr>
                <w:t>http://diss.rsl.ru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E5210">
                <w:rPr>
                  <w:rStyle w:val="a3"/>
                  <w:rFonts w:ascii="Times New Roman" w:hAnsi="Times New Roman" w:cs="Times New Roman"/>
                  <w:sz w:val="24"/>
                  <w:szCs w:val="24"/>
                </w:rPr>
                <w:t>http://ru.spinform.ru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4BEF" w:rsidRDefault="006F78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4BEF">
        <w:trPr>
          <w:trHeight w:hRule="exact" w:val="31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4BEF">
        <w:trPr>
          <w:trHeight w:hRule="exact" w:val="559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4BEF" w:rsidRDefault="006F78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4BEF" w:rsidRDefault="006F78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4BEF" w:rsidRDefault="006F78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4BEF" w:rsidRDefault="006F78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8218"/>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F4BEF" w:rsidRDefault="006F78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4BEF" w:rsidRDefault="006F78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4BEF" w:rsidRDefault="006F78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4BEF" w:rsidRDefault="006F78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4BEF" w:rsidRDefault="006F78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4BEF" w:rsidRDefault="006F78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4BEF">
        <w:trPr>
          <w:trHeight w:hRule="exact" w:val="85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4BEF">
        <w:trPr>
          <w:trHeight w:hRule="exact" w:val="2989"/>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4BEF" w:rsidRDefault="00BF4BEF">
            <w:pPr>
              <w:spacing w:after="0" w:line="240" w:lineRule="auto"/>
              <w:jc w:val="both"/>
              <w:rPr>
                <w:sz w:val="24"/>
                <w:szCs w:val="24"/>
              </w:rPr>
            </w:pPr>
          </w:p>
          <w:p w:rsidR="00BF4BEF" w:rsidRDefault="006F78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4BEF" w:rsidRDefault="006F78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4BEF" w:rsidRDefault="006F78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4BEF" w:rsidRDefault="006F78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4BEF" w:rsidRDefault="006F78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4BEF" w:rsidRDefault="006F78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4BEF" w:rsidRDefault="00BF4BEF">
            <w:pPr>
              <w:spacing w:after="0" w:line="240" w:lineRule="auto"/>
              <w:jc w:val="both"/>
              <w:rPr>
                <w:sz w:val="24"/>
                <w:szCs w:val="24"/>
              </w:rPr>
            </w:pPr>
          </w:p>
          <w:p w:rsidR="00BF4BEF" w:rsidRDefault="006F78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sidR="006E5192">
                <w:rPr>
                  <w:rStyle w:val="a3"/>
                  <w:rFonts w:ascii="Times New Roman" w:hAnsi="Times New Roman" w:cs="Times New Roman"/>
                  <w:sz w:val="24"/>
                  <w:szCs w:val="24"/>
                </w:rPr>
                <w:t>www.gks.ru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sidR="006E5192">
                <w:rPr>
                  <w:rStyle w:val="a3"/>
                  <w:rFonts w:ascii="Times New Roman" w:hAnsi="Times New Roman" w:cs="Times New Roman"/>
                  <w:sz w:val="24"/>
                  <w:szCs w:val="24"/>
                </w:rPr>
                <w:t>www.government.ru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E5210">
                <w:rPr>
                  <w:rStyle w:val="a3"/>
                  <w:rFonts w:ascii="Times New Roman" w:hAnsi="Times New Roman" w:cs="Times New Roman"/>
                  <w:sz w:val="24"/>
                  <w:szCs w:val="24"/>
                </w:rPr>
                <w:t>http://www.president.kremlin.ru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E5210">
                <w:rPr>
                  <w:rStyle w:val="a3"/>
                  <w:rFonts w:ascii="Times New Roman" w:hAnsi="Times New Roman" w:cs="Times New Roman"/>
                  <w:sz w:val="24"/>
                  <w:szCs w:val="24"/>
                </w:rPr>
                <w:t>http://www.ict.edu.ru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4BEF" w:rsidRDefault="006F781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E5210">
                <w:rPr>
                  <w:rStyle w:val="a3"/>
                  <w:rFonts w:ascii="Times New Roman" w:hAnsi="Times New Roman" w:cs="Times New Roman"/>
                  <w:sz w:val="24"/>
                  <w:szCs w:val="24"/>
                </w:rPr>
                <w:t>http://fgosvo.ru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E5210">
                <w:rPr>
                  <w:rStyle w:val="a3"/>
                  <w:rFonts w:ascii="Times New Roman" w:hAnsi="Times New Roman" w:cs="Times New Roman"/>
                  <w:sz w:val="24"/>
                  <w:szCs w:val="24"/>
                </w:rPr>
                <w:t>http://pravo.gov.ru</w:t>
              </w:r>
            </w:hyperlink>
          </w:p>
        </w:tc>
      </w:tr>
      <w:tr w:rsidR="00BF4BEF">
        <w:trPr>
          <w:trHeight w:hRule="exact" w:val="30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E5210">
                <w:rPr>
                  <w:rStyle w:val="a3"/>
                  <w:rFonts w:ascii="Times New Roman" w:hAnsi="Times New Roman" w:cs="Times New Roman"/>
                  <w:sz w:val="24"/>
                  <w:szCs w:val="24"/>
                </w:rPr>
                <w:t>http://edu.garant.ru/omga/</w:t>
              </w:r>
            </w:hyperlink>
          </w:p>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3E5210">
                <w:rPr>
                  <w:rStyle w:val="a3"/>
                  <w:rFonts w:ascii="Times New Roman" w:hAnsi="Times New Roman" w:cs="Times New Roman"/>
                  <w:sz w:val="24"/>
                  <w:szCs w:val="24"/>
                </w:rPr>
                <w:t>http://www.consultant.ru/edu/student/study/</w:t>
              </w:r>
            </w:hyperlink>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314"/>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BF4BEF">
        <w:trPr>
          <w:trHeight w:hRule="exact" w:val="7587"/>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4BEF" w:rsidRDefault="006F78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4BEF" w:rsidRDefault="006F78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4BEF" w:rsidRDefault="006F78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4BEF" w:rsidRDefault="006F78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4BEF" w:rsidRDefault="006F78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4BEF" w:rsidRDefault="006F78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4BEF" w:rsidRDefault="006F78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4BEF" w:rsidRDefault="006F78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4BEF" w:rsidRDefault="006F78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4BEF" w:rsidRDefault="006F78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4BEF" w:rsidRDefault="006F78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4BEF" w:rsidRDefault="006F78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4BEF" w:rsidRDefault="006F78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4BEF">
        <w:trPr>
          <w:trHeight w:hRule="exact" w:val="277"/>
        </w:trPr>
        <w:tc>
          <w:tcPr>
            <w:tcW w:w="9640" w:type="dxa"/>
          </w:tcPr>
          <w:p w:rsidR="00BF4BEF" w:rsidRDefault="00BF4BEF"/>
        </w:tc>
      </w:tr>
      <w:tr w:rsidR="00BF4BEF">
        <w:trPr>
          <w:trHeight w:hRule="exact" w:val="585"/>
        </w:trPr>
        <w:tc>
          <w:tcPr>
            <w:tcW w:w="9654" w:type="dxa"/>
            <w:shd w:val="clear" w:color="000000" w:fill="FFFFFF"/>
            <w:tcMar>
              <w:left w:w="34" w:type="dxa"/>
              <w:right w:w="34" w:type="dxa"/>
            </w:tcMar>
          </w:tcPr>
          <w:p w:rsidR="00BF4BEF" w:rsidRDefault="006F78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4BEF">
        <w:trPr>
          <w:trHeight w:hRule="exact" w:val="6626"/>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4BEF" w:rsidRDefault="006F78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4BEF" w:rsidRDefault="006F78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4BEF" w:rsidRDefault="006F78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BF4BEF" w:rsidRDefault="006F7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BEF">
        <w:trPr>
          <w:trHeight w:hRule="exact" w:val="7587"/>
        </w:trPr>
        <w:tc>
          <w:tcPr>
            <w:tcW w:w="9654" w:type="dxa"/>
            <w:shd w:val="clear" w:color="000000" w:fill="FFFFFF"/>
            <w:tcMar>
              <w:left w:w="34" w:type="dxa"/>
              <w:right w:w="34" w:type="dxa"/>
            </w:tcMar>
          </w:tcPr>
          <w:p w:rsidR="00BF4BEF" w:rsidRDefault="006F781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4BEF" w:rsidRDefault="006F78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6E5192">
                <w:rPr>
                  <w:rStyle w:val="a3"/>
                  <w:rFonts w:ascii="Times New Roman" w:hAnsi="Times New Roman" w:cs="Times New Roman"/>
                  <w:sz w:val="24"/>
                  <w:szCs w:val="24"/>
                </w:rPr>
                <w:t>www.biblio-online.ru</w:t>
              </w:r>
            </w:hyperlink>
          </w:p>
          <w:p w:rsidR="00BF4BEF" w:rsidRDefault="006F78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F4BEF" w:rsidRDefault="00BF4BEF"/>
    <w:sectPr w:rsidR="00BF4B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5210"/>
    <w:rsid w:val="006E5192"/>
    <w:rsid w:val="006F7814"/>
    <w:rsid w:val="00BF4BEF"/>
    <w:rsid w:val="00BF70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192"/>
    <w:rPr>
      <w:color w:val="0563C1" w:themeColor="hyperlink"/>
      <w:u w:val="single"/>
    </w:rPr>
  </w:style>
  <w:style w:type="character" w:styleId="a4">
    <w:name w:val="Unresolved Mention"/>
    <w:basedOn w:val="a0"/>
    <w:uiPriority w:val="99"/>
    <w:semiHidden/>
    <w:unhideWhenUsed/>
    <w:rsid w:val="006E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0180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38400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2899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11336" TargetMode="External"/><Relationship Id="rId9" Type="http://schemas.openxmlformats.org/officeDocument/2006/relationships/hyperlink" Target="https://urait.ru/bcode/3968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1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6872</Words>
  <Characters>39171</Characters>
  <Application>Microsoft Office Word</Application>
  <DocSecurity>0</DocSecurity>
  <Lines>326</Lines>
  <Paragraphs>91</Paragraphs>
  <ScaleCrop>false</ScaleCrop>
  <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2022-2023_ФГОС3++2022_Бак-ОФО-СР(22)_plx_Нормативно-правовое обеспечение в социальной работе</dc:title>
  <dc:creator>FastReport.NET</dc:creator>
  <cp:lastModifiedBy>Mark Bernstorf</cp:lastModifiedBy>
  <cp:revision>5</cp:revision>
  <dcterms:created xsi:type="dcterms:W3CDTF">2022-05-04T11:32:00Z</dcterms:created>
  <dcterms:modified xsi:type="dcterms:W3CDTF">2022-11-12T16:22:00Z</dcterms:modified>
</cp:coreProperties>
</file>